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0F98E94B" w:rsidR="002429D9" w:rsidRPr="00F74208" w:rsidRDefault="002429D9" w:rsidP="00DD5692">
      <w:pPr>
        <w:tabs>
          <w:tab w:val="right" w:pos="9630"/>
        </w:tabs>
        <w:spacing w:after="0"/>
        <w:jc w:val="both"/>
        <w:rPr>
          <w:color w:val="000000"/>
          <w:lang w:val="en-US"/>
        </w:rPr>
      </w:pPr>
      <w:bookmarkStart w:id="0" w:name="_Hlk525903026"/>
      <w:bookmarkStart w:id="1" w:name="_Hlk506565237"/>
      <w:r w:rsidRPr="00F74208">
        <w:rPr>
          <w:rFonts w:ascii="Arial" w:hAnsi="Arial" w:cs="Arial"/>
          <w:b/>
          <w:color w:val="000000"/>
          <w:sz w:val="24"/>
        </w:rPr>
        <w:t>3GPP TSG RAN WG1 Meeting #</w:t>
      </w:r>
      <w:r w:rsidR="00A43243" w:rsidRPr="00F74208">
        <w:rPr>
          <w:rFonts w:ascii="Arial" w:hAnsi="Arial" w:cs="Arial"/>
          <w:b/>
          <w:color w:val="000000"/>
          <w:sz w:val="24"/>
        </w:rPr>
        <w:t>10</w:t>
      </w:r>
      <w:r w:rsidR="002E18AF">
        <w:rPr>
          <w:rFonts w:ascii="Arial" w:hAnsi="Arial" w:cs="Arial"/>
          <w:b/>
          <w:color w:val="000000"/>
          <w:sz w:val="24"/>
        </w:rPr>
        <w:t>9</w:t>
      </w:r>
      <w:r w:rsidR="003A329B" w:rsidRPr="00F74208">
        <w:rPr>
          <w:rFonts w:ascii="Arial" w:hAnsi="Arial" w:cs="Arial"/>
          <w:b/>
          <w:color w:val="000000"/>
          <w:sz w:val="24"/>
        </w:rPr>
        <w:t>-e</w:t>
      </w:r>
      <w:r w:rsidRPr="00F74208">
        <w:rPr>
          <w:rFonts w:ascii="Arial" w:hAnsi="Arial" w:cs="Arial"/>
          <w:b/>
          <w:color w:val="000000"/>
          <w:sz w:val="24"/>
        </w:rPr>
        <w:tab/>
      </w:r>
      <w:r w:rsidR="000838B8" w:rsidRPr="000838B8">
        <w:rPr>
          <w:rFonts w:ascii="Arial" w:hAnsi="Arial" w:cs="Arial"/>
          <w:b/>
          <w:color w:val="000000"/>
          <w:sz w:val="24"/>
        </w:rPr>
        <w:t>R1-</w:t>
      </w:r>
      <w:r w:rsidR="006236C5">
        <w:rPr>
          <w:rFonts w:ascii="Arial" w:hAnsi="Arial" w:cs="Arial"/>
          <w:b/>
          <w:color w:val="000000"/>
          <w:sz w:val="24"/>
        </w:rPr>
        <w:t>2205113</w:t>
      </w:r>
    </w:p>
    <w:p w14:paraId="3BEBC94F" w14:textId="74D83210" w:rsidR="00785A29" w:rsidRPr="00F74208" w:rsidRDefault="00730C29" w:rsidP="00DD5692">
      <w:pPr>
        <w:spacing w:after="0"/>
        <w:jc w:val="both"/>
        <w:rPr>
          <w:rFonts w:ascii="Arial" w:hAnsi="Arial" w:cs="Arial"/>
          <w:b/>
          <w:sz w:val="24"/>
          <w:szCs w:val="24"/>
        </w:rPr>
      </w:pPr>
      <w:r>
        <w:rPr>
          <w:rFonts w:ascii="Arial" w:hAnsi="Arial" w:cs="Arial"/>
          <w:b/>
          <w:sz w:val="24"/>
          <w:szCs w:val="24"/>
        </w:rPr>
        <w:t>e-Meeting, May</w:t>
      </w:r>
      <w:r w:rsidR="009A3B7C">
        <w:rPr>
          <w:rFonts w:ascii="Arial" w:hAnsi="Arial" w:cs="Arial"/>
          <w:b/>
          <w:sz w:val="24"/>
          <w:szCs w:val="24"/>
        </w:rPr>
        <w:t xml:space="preserve"> </w:t>
      </w:r>
      <w:r>
        <w:rPr>
          <w:rFonts w:ascii="Arial" w:hAnsi="Arial" w:cs="Arial"/>
          <w:b/>
          <w:sz w:val="24"/>
          <w:szCs w:val="24"/>
        </w:rPr>
        <w:t>9</w:t>
      </w:r>
      <w:r w:rsidR="0044626D" w:rsidRPr="00F74208">
        <w:rPr>
          <w:rFonts w:ascii="Arial" w:hAnsi="Arial" w:cs="Arial"/>
          <w:b/>
          <w:sz w:val="24"/>
          <w:szCs w:val="24"/>
          <w:vertAlign w:val="superscript"/>
        </w:rPr>
        <w:t>th</w:t>
      </w:r>
      <w:r w:rsidR="00D90606" w:rsidRPr="00F74208">
        <w:rPr>
          <w:rFonts w:ascii="Arial" w:hAnsi="Arial" w:cs="Arial"/>
          <w:b/>
          <w:sz w:val="24"/>
          <w:szCs w:val="24"/>
        </w:rPr>
        <w:t xml:space="preserve"> –</w:t>
      </w:r>
      <w:r w:rsidR="00AC70C6">
        <w:rPr>
          <w:rFonts w:ascii="Arial" w:hAnsi="Arial" w:cs="Arial"/>
          <w:b/>
          <w:sz w:val="24"/>
          <w:szCs w:val="24"/>
        </w:rPr>
        <w:t xml:space="preserve"> </w:t>
      </w:r>
      <w:r>
        <w:rPr>
          <w:rFonts w:ascii="Arial" w:hAnsi="Arial" w:cs="Arial"/>
          <w:b/>
          <w:sz w:val="24"/>
          <w:szCs w:val="24"/>
        </w:rPr>
        <w:t>20</w:t>
      </w:r>
      <w:r w:rsidR="003A329B" w:rsidRPr="00F74208">
        <w:rPr>
          <w:rFonts w:ascii="Arial" w:hAnsi="Arial" w:cs="Arial"/>
          <w:b/>
          <w:sz w:val="24"/>
          <w:szCs w:val="24"/>
          <w:vertAlign w:val="superscript"/>
        </w:rPr>
        <w:t>th</w:t>
      </w:r>
      <w:r w:rsidR="00D90606" w:rsidRPr="00F74208">
        <w:rPr>
          <w:rFonts w:ascii="Arial" w:hAnsi="Arial" w:cs="Arial"/>
          <w:b/>
          <w:sz w:val="24"/>
          <w:szCs w:val="24"/>
        </w:rPr>
        <w:t>, 20</w:t>
      </w:r>
      <w:r w:rsidR="003A329B" w:rsidRPr="00F74208">
        <w:rPr>
          <w:rFonts w:ascii="Arial" w:hAnsi="Arial" w:cs="Arial"/>
          <w:b/>
          <w:sz w:val="24"/>
          <w:szCs w:val="24"/>
        </w:rPr>
        <w:t>2</w:t>
      </w:r>
      <w:r w:rsidR="0045376E">
        <w:rPr>
          <w:rFonts w:ascii="Arial" w:hAnsi="Arial" w:cs="Arial"/>
          <w:b/>
          <w:sz w:val="24"/>
          <w:szCs w:val="24"/>
        </w:rPr>
        <w:t>2</w:t>
      </w:r>
    </w:p>
    <w:bookmarkEnd w:id="0"/>
    <w:p w14:paraId="50F51C33" w14:textId="77777777" w:rsidR="00D90606" w:rsidRPr="00F74208" w:rsidRDefault="00D90606" w:rsidP="00DD5692">
      <w:pPr>
        <w:tabs>
          <w:tab w:val="left" w:pos="1985"/>
        </w:tabs>
        <w:jc w:val="both"/>
        <w:rPr>
          <w:rFonts w:ascii="Arial" w:hAnsi="Arial"/>
          <w:b/>
          <w:color w:val="000000"/>
          <w:sz w:val="24"/>
        </w:rPr>
      </w:pPr>
    </w:p>
    <w:p w14:paraId="2BFD3F8C" w14:textId="60D0D765" w:rsidR="002429D9" w:rsidRPr="00F74208" w:rsidRDefault="002429D9" w:rsidP="00DD5692">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002E18AF">
        <w:rPr>
          <w:rFonts w:ascii="Arial" w:hAnsi="Arial"/>
          <w:sz w:val="24"/>
        </w:rPr>
        <w:t>J</w:t>
      </w:r>
      <w:r w:rsidR="007B66F4">
        <w:rPr>
          <w:rFonts w:ascii="Arial" w:hAnsi="Arial"/>
          <w:sz w:val="24"/>
        </w:rPr>
        <w:t xml:space="preserve">ohns Hopkins University APL, </w:t>
      </w:r>
      <w:r w:rsidR="00E04C39">
        <w:rPr>
          <w:rFonts w:ascii="Arial" w:hAnsi="Arial"/>
          <w:sz w:val="24"/>
        </w:rPr>
        <w:t xml:space="preserve">National Spectrum Consortium </w:t>
      </w:r>
    </w:p>
    <w:p w14:paraId="2D7B97A1" w14:textId="6E141060" w:rsidR="002429D9" w:rsidRDefault="002429D9" w:rsidP="00DD5692">
      <w:pPr>
        <w:ind w:left="1988" w:hanging="1988"/>
        <w:jc w:val="both"/>
        <w:rPr>
          <w:rFonts w:ascii="Arial" w:hAnsi="Arial"/>
          <w:sz w:val="24"/>
          <w:szCs w:val="22"/>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A54EA0">
        <w:rPr>
          <w:rFonts w:ascii="Arial" w:hAnsi="Arial"/>
          <w:sz w:val="24"/>
          <w:szCs w:val="22"/>
        </w:rPr>
        <w:t xml:space="preserve">Contention-Based </w:t>
      </w:r>
      <w:proofErr w:type="spellStart"/>
      <w:r w:rsidR="005A3139">
        <w:rPr>
          <w:rFonts w:ascii="Arial" w:hAnsi="Arial"/>
          <w:sz w:val="24"/>
          <w:szCs w:val="22"/>
        </w:rPr>
        <w:t>Sidelink</w:t>
      </w:r>
      <w:proofErr w:type="spellEnd"/>
      <w:r w:rsidR="005A3139">
        <w:rPr>
          <w:rFonts w:ascii="Arial" w:hAnsi="Arial"/>
          <w:sz w:val="24"/>
          <w:szCs w:val="22"/>
        </w:rPr>
        <w:t xml:space="preserve"> Burst Transmissions</w:t>
      </w:r>
    </w:p>
    <w:p w14:paraId="12C52704" w14:textId="4F0892EC" w:rsidR="00E526E7" w:rsidRPr="00E526E7" w:rsidRDefault="00E526E7" w:rsidP="00E526E7">
      <w:pPr>
        <w:tabs>
          <w:tab w:val="left" w:pos="1985"/>
        </w:tabs>
        <w:jc w:val="both"/>
        <w:rPr>
          <w:rFonts w:ascii="Arial" w:hAnsi="Arial"/>
          <w:color w:val="000000"/>
          <w:sz w:val="24"/>
          <w:lang w:val="en-US"/>
        </w:rPr>
      </w:pPr>
      <w:r w:rsidRPr="00F74208">
        <w:rPr>
          <w:rFonts w:ascii="Arial" w:hAnsi="Arial"/>
          <w:b/>
          <w:color w:val="000000"/>
          <w:sz w:val="24"/>
        </w:rPr>
        <w:t>Agenda item:</w:t>
      </w:r>
      <w:bookmarkStart w:id="2" w:name="Source"/>
      <w:bookmarkEnd w:id="2"/>
      <w:r w:rsidRPr="00F74208">
        <w:rPr>
          <w:rFonts w:ascii="Arial" w:hAnsi="Arial"/>
          <w:color w:val="000000"/>
          <w:sz w:val="24"/>
        </w:rPr>
        <w:tab/>
      </w:r>
      <w:r>
        <w:rPr>
          <w:rFonts w:ascii="Arial" w:hAnsi="Arial"/>
          <w:color w:val="000000"/>
          <w:sz w:val="24"/>
        </w:rPr>
        <w:t>9.4.1</w:t>
      </w:r>
    </w:p>
    <w:p w14:paraId="7974D70C" w14:textId="14331D16" w:rsidR="002429D9" w:rsidRPr="00F74208" w:rsidRDefault="002429D9" w:rsidP="00DD5692">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w:t>
      </w:r>
    </w:p>
    <w:p w14:paraId="126AE637" w14:textId="77777777" w:rsidR="002429D9" w:rsidRPr="00F74208" w:rsidRDefault="002429D9" w:rsidP="00DD5692">
      <w:pPr>
        <w:pStyle w:val="Heading1"/>
      </w:pPr>
      <w:r w:rsidRPr="00F74208">
        <w:t>Introduction</w:t>
      </w:r>
    </w:p>
    <w:bookmarkEnd w:id="1"/>
    <w:p w14:paraId="27EF7093" w14:textId="09CAF33A" w:rsidR="006A0429" w:rsidRPr="00572929" w:rsidRDefault="006A0429" w:rsidP="00BE0120">
      <w:pPr>
        <w:pStyle w:val="ListParagraph"/>
        <w:ind w:left="0"/>
        <w:jc w:val="both"/>
      </w:pPr>
      <w:r>
        <w:t xml:space="preserve">The Objective 2 of the Work Item Description (WID) on NR </w:t>
      </w:r>
      <w:proofErr w:type="spellStart"/>
      <w:r>
        <w:t>sidelink</w:t>
      </w:r>
      <w:proofErr w:type="spellEnd"/>
      <w:r>
        <w:t xml:space="preserve"> evolution [1] is to study and specify support for </w:t>
      </w:r>
      <w:proofErr w:type="spellStart"/>
      <w:r>
        <w:t>sidelink</w:t>
      </w:r>
      <w:proofErr w:type="spellEnd"/>
      <w:r>
        <w:t xml:space="preserve"> operation in the unlicensed bands with focus on the FR1 unlicensed bands, n46 and n96/n102. This WID restricts the channel access mechanism used by the </w:t>
      </w:r>
      <w:proofErr w:type="spellStart"/>
      <w:r>
        <w:t>sidelink</w:t>
      </w:r>
      <w:proofErr w:type="spellEnd"/>
      <w:r>
        <w:t xml:space="preserve"> to that used in the NR-U [2]. This contribution discusses the challenges that have be addressed when using this channel access mechanism with the </w:t>
      </w:r>
      <w:proofErr w:type="spellStart"/>
      <w:r>
        <w:t>sidelink</w:t>
      </w:r>
      <w:proofErr w:type="spellEnd"/>
      <w:r>
        <w:t xml:space="preserve"> and </w:t>
      </w:r>
      <w:r w:rsidR="00B4225B">
        <w:t>details</w:t>
      </w:r>
      <w:r>
        <w:t xml:space="preserve"> potential approach</w:t>
      </w:r>
      <w:r w:rsidR="00BE0120">
        <w:t>es</w:t>
      </w:r>
      <w:r>
        <w:t xml:space="preserve"> to using </w:t>
      </w:r>
      <w:proofErr w:type="spellStart"/>
      <w:r>
        <w:t>sidelink</w:t>
      </w:r>
      <w:proofErr w:type="spellEnd"/>
      <w:r>
        <w:t xml:space="preserve"> mode 2 that </w:t>
      </w:r>
      <w:r w:rsidR="00BE0120">
        <w:t>are</w:t>
      </w:r>
      <w:r>
        <w:t xml:space="preserve"> consistent with the requirements stated in the WID.</w:t>
      </w:r>
      <w:bookmarkStart w:id="3" w:name="_Hlk57107786"/>
    </w:p>
    <w:bookmarkEnd w:id="3"/>
    <w:p w14:paraId="3C5D2992" w14:textId="1A9D99A6" w:rsidR="009F77FC" w:rsidRDefault="00950ED9" w:rsidP="00193D2E">
      <w:pPr>
        <w:pStyle w:val="Heading1"/>
        <w:rPr>
          <w:lang w:val="en-US"/>
        </w:rPr>
      </w:pPr>
      <w:r>
        <w:rPr>
          <w:lang w:val="en-US"/>
        </w:rPr>
        <w:t xml:space="preserve">Overview of </w:t>
      </w:r>
      <w:r w:rsidR="00005B34">
        <w:rPr>
          <w:lang w:val="en-US"/>
        </w:rPr>
        <w:t>Objective 2 in WID</w:t>
      </w:r>
    </w:p>
    <w:p w14:paraId="4F691F5F" w14:textId="7CC24C84" w:rsidR="00372D91" w:rsidRDefault="00372D91" w:rsidP="00372D91">
      <w:pPr>
        <w:pStyle w:val="ListParagraph"/>
        <w:ind w:left="0"/>
        <w:jc w:val="both"/>
      </w:pPr>
      <w:r>
        <w:t xml:space="preserve">The </w:t>
      </w:r>
      <w:proofErr w:type="spellStart"/>
      <w:r>
        <w:t>sidelink</w:t>
      </w:r>
      <w:proofErr w:type="spellEnd"/>
      <w:r>
        <w:t xml:space="preserve"> supports direct UE-to-UE connectivity using two operational modes: mode 1 and mode 2. In mode 1, the UEs operate within the coverage area of the network and the UE resources are allocated by the network. On the other hand, in mode 2, UEs can operate outside the coverage area of the network and the UE decides on selecting the </w:t>
      </w:r>
      <w:proofErr w:type="spellStart"/>
      <w:r>
        <w:t>sidelink</w:t>
      </w:r>
      <w:proofErr w:type="spellEnd"/>
      <w:r>
        <w:t xml:space="preserve"> transmission resources in the resource pool [3]. When the </w:t>
      </w:r>
      <w:proofErr w:type="spellStart"/>
      <w:r>
        <w:t>sidelink</w:t>
      </w:r>
      <w:proofErr w:type="spellEnd"/>
      <w:r>
        <w:t xml:space="preserve"> is operating using mode 1, the WID restricts the use of the </w:t>
      </w:r>
      <w:proofErr w:type="spellStart"/>
      <w:r>
        <w:t>Uu</w:t>
      </w:r>
      <w:proofErr w:type="spellEnd"/>
      <w:r>
        <w:t xml:space="preserve"> link to the licensed bands. </w:t>
      </w:r>
    </w:p>
    <w:p w14:paraId="44FE5339" w14:textId="174A0FC4" w:rsidR="003D14A4" w:rsidRDefault="003D14A4" w:rsidP="00372D91">
      <w:pPr>
        <w:pStyle w:val="ListParagraph"/>
        <w:ind w:left="0"/>
        <w:jc w:val="both"/>
      </w:pPr>
    </w:p>
    <w:p w14:paraId="6219C29E" w14:textId="5CD87993" w:rsidR="003D14A4" w:rsidRDefault="003E3045" w:rsidP="003D14A4">
      <w:pPr>
        <w:pStyle w:val="Caption"/>
        <w:keepNext/>
        <w:jc w:val="center"/>
      </w:pPr>
      <w:r w:rsidRPr="003E3045">
        <w:rPr>
          <w:noProof/>
        </w:rPr>
        <w:drawing>
          <wp:inline distT="0" distB="0" distL="0" distR="0" wp14:anchorId="77BCF63C" wp14:editId="31BE3B36">
            <wp:extent cx="4860284" cy="2487261"/>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66187" cy="2490282"/>
                    </a:xfrm>
                    <a:prstGeom prst="rect">
                      <a:avLst/>
                    </a:prstGeom>
                  </pic:spPr>
                </pic:pic>
              </a:graphicData>
            </a:graphic>
          </wp:inline>
        </w:drawing>
      </w:r>
    </w:p>
    <w:p w14:paraId="114C0A3B" w14:textId="69AE7A50" w:rsidR="003D14A4" w:rsidRDefault="003D14A4" w:rsidP="003D14A4">
      <w:pPr>
        <w:pStyle w:val="Caption"/>
        <w:jc w:val="center"/>
      </w:pPr>
      <w:r>
        <w:t xml:space="preserve">Figure </w:t>
      </w:r>
      <w:r>
        <w:fldChar w:fldCharType="begin"/>
      </w:r>
      <w:r>
        <w:instrText xml:space="preserve"> SEQ Figure \* ARABIC </w:instrText>
      </w:r>
      <w:r>
        <w:fldChar w:fldCharType="separate"/>
      </w:r>
      <w:r w:rsidR="00D36B23">
        <w:rPr>
          <w:noProof/>
        </w:rPr>
        <w:t>1</w:t>
      </w:r>
      <w:r>
        <w:fldChar w:fldCharType="end"/>
      </w:r>
      <w:r>
        <w:t>. Channel access in the unlicensed bands.</w:t>
      </w:r>
    </w:p>
    <w:p w14:paraId="655E4841" w14:textId="6E66355A" w:rsidR="003D14A4" w:rsidRDefault="003D14A4" w:rsidP="003D14A4">
      <w:pPr>
        <w:pStyle w:val="Caption"/>
        <w:jc w:val="center"/>
      </w:pPr>
      <w:r w:rsidRPr="003D14A4">
        <w:t xml:space="preserve"> </w:t>
      </w:r>
    </w:p>
    <w:p w14:paraId="0F4B860F" w14:textId="6D06C897" w:rsidR="003D14A4" w:rsidRDefault="003D14A4" w:rsidP="003D14A4">
      <w:pPr>
        <w:pStyle w:val="ListParagraph"/>
        <w:ind w:left="0"/>
        <w:jc w:val="center"/>
      </w:pPr>
    </w:p>
    <w:p w14:paraId="6F91014B" w14:textId="22677FD8" w:rsidR="004E69C1" w:rsidRPr="002C0EE0" w:rsidRDefault="003E3045" w:rsidP="00CC5BA2">
      <w:pPr>
        <w:pStyle w:val="ListParagraph"/>
        <w:ind w:left="0"/>
        <w:jc w:val="both"/>
      </w:pPr>
      <w:r>
        <w:t xml:space="preserve">Figure 1 shows a notional concept of sharing the unlicensed bands when the common resource is shared by NR-U, IEEE 802.11 DCF and the </w:t>
      </w:r>
      <w:proofErr w:type="spellStart"/>
      <w:r>
        <w:t>sidelink</w:t>
      </w:r>
      <w:proofErr w:type="spellEnd"/>
      <w:r>
        <w:t xml:space="preserve">. This figure shows two independent IEEE 802.11 DCF systems, an NR-U system, </w:t>
      </w:r>
      <w:r>
        <w:lastRenderedPageBreak/>
        <w:t xml:space="preserve">and </w:t>
      </w:r>
      <w:proofErr w:type="spellStart"/>
      <w:r>
        <w:t>sidelink</w:t>
      </w:r>
      <w:proofErr w:type="spellEnd"/>
      <w:r>
        <w:t xml:space="preserve"> systems operating in both modes 1 and 2. Both </w:t>
      </w:r>
      <w:proofErr w:type="spellStart"/>
      <w:r>
        <w:t>sidelink</w:t>
      </w:r>
      <w:proofErr w:type="spellEnd"/>
      <w:r>
        <w:t xml:space="preserve"> modes access the common channel resources in the unlicensed band using the NR-U mechanism. This contribution investigates the following: the </w:t>
      </w:r>
      <w:r w:rsidR="00005B34">
        <w:t>challenges encountered when</w:t>
      </w:r>
      <w:r>
        <w:t xml:space="preserve"> using the NR-U mechanism specified in [</w:t>
      </w:r>
      <w:r w:rsidR="00005B34">
        <w:t>2</w:t>
      </w:r>
      <w:r>
        <w:t xml:space="preserve">] to support </w:t>
      </w:r>
      <w:proofErr w:type="spellStart"/>
      <w:r>
        <w:t>sidelink</w:t>
      </w:r>
      <w:proofErr w:type="spellEnd"/>
      <w:r>
        <w:t xml:space="preserve"> mode 2 </w:t>
      </w:r>
      <w:r w:rsidR="00055084">
        <w:t>links; and</w:t>
      </w:r>
      <w:r>
        <w:t xml:space="preserve"> modifications necessary for the </w:t>
      </w:r>
      <w:proofErr w:type="spellStart"/>
      <w:r>
        <w:t>sidelink</w:t>
      </w:r>
      <w:proofErr w:type="spellEnd"/>
      <w:r>
        <w:t xml:space="preserve"> and the NR-U mechanism to support fair coexistence between the </w:t>
      </w:r>
      <w:proofErr w:type="spellStart"/>
      <w:r>
        <w:t>sidelink</w:t>
      </w:r>
      <w:proofErr w:type="spellEnd"/>
      <w:r>
        <w:t xml:space="preserve"> UEs and other systems.</w:t>
      </w:r>
      <w:r w:rsidR="004E69C1">
        <w:t xml:space="preserve"> The fairness aspects of the channel access approaches presented here will be further detailed in subsequent contributions. </w:t>
      </w:r>
    </w:p>
    <w:p w14:paraId="3F5AD4F0" w14:textId="47A6DF4E" w:rsidR="00E71DCD" w:rsidRDefault="003C238B" w:rsidP="000D1B4F">
      <w:pPr>
        <w:pStyle w:val="Heading2"/>
      </w:pPr>
      <w:r>
        <w:t>Re</w:t>
      </w:r>
      <w:r w:rsidR="00005B34">
        <w:t>gulatory Requirements in the Unlicensed Bands</w:t>
      </w:r>
    </w:p>
    <w:p w14:paraId="7A4A0653" w14:textId="62C401B1" w:rsidR="00E25637" w:rsidRDefault="00E25637" w:rsidP="00E25637">
      <w:pPr>
        <w:pStyle w:val="ListParagraph"/>
        <w:ind w:left="0"/>
        <w:jc w:val="both"/>
      </w:pPr>
      <w:r>
        <w:t xml:space="preserve">Transmissions and operations in the unlicensed bands </w:t>
      </w:r>
      <w:r w:rsidR="00566488">
        <w:t>must</w:t>
      </w:r>
      <w:r>
        <w:t xml:space="preserve"> comply with the regulatory requirements established by the applicable regional and country administrations. These regulatory requirements are detailed in the 3GPP Technical Reports 36.889 [4] and 38.889 [5]; however, because the regulations are currently being updated in some countries in the n96 band, these reports do not contain regulations that are applicable in this band. </w:t>
      </w:r>
    </w:p>
    <w:p w14:paraId="5D6567BD" w14:textId="7C9ABCD9" w:rsidR="00E25637" w:rsidRDefault="00E25637" w:rsidP="00E25637">
      <w:pPr>
        <w:jc w:val="both"/>
      </w:pPr>
      <w:proofErr w:type="gramStart"/>
      <w:r>
        <w:t>In</w:t>
      </w:r>
      <w:r w:rsidRPr="00C36E6A">
        <w:t xml:space="preserve"> particular, in</w:t>
      </w:r>
      <w:proofErr w:type="gramEnd"/>
      <w:r w:rsidRPr="00C36E6A">
        <w:t xml:space="preserve"> the United States</w:t>
      </w:r>
      <w:r>
        <w:t>,</w:t>
      </w:r>
      <w:r w:rsidRPr="00C36E6A">
        <w:t xml:space="preserve"> the Federal Communications Commission (FCC) requires that</w:t>
      </w:r>
      <w:r>
        <w:t xml:space="preserve">, </w:t>
      </w:r>
      <w:r w:rsidRPr="00C36E6A">
        <w:t>“In the 5.925–7.125 GHz band, client devices, except fixed client devices, must operate under the control of a standard power access point, indoor access point or subordinate devices</w:t>
      </w:r>
      <w:r>
        <w:t>,</w:t>
      </w:r>
      <w:r w:rsidRPr="00C36E6A">
        <w:t>” and “Client devices are prohibited from connecting directly to another client device”</w:t>
      </w:r>
      <w:r>
        <w:t xml:space="preserve"> [6]. Th</w:t>
      </w:r>
      <w:r w:rsidR="0090308E">
        <w:t>ese</w:t>
      </w:r>
      <w:r w:rsidR="007B0E71">
        <w:t xml:space="preserve"> regulation</w:t>
      </w:r>
      <w:r w:rsidR="0090308E">
        <w:t>s are</w:t>
      </w:r>
      <w:r w:rsidR="00A556D4">
        <w:t xml:space="preserve"> </w:t>
      </w:r>
      <w:r w:rsidR="007B0E71">
        <w:t xml:space="preserve">for </w:t>
      </w:r>
      <w:r w:rsidR="00A556D4">
        <w:t>the</w:t>
      </w:r>
      <w:r>
        <w:t xml:space="preserve"> n96 band of 3GPP</w:t>
      </w:r>
      <w:r w:rsidR="00A556D4">
        <w:t xml:space="preserve"> [7]. </w:t>
      </w:r>
      <w:r w:rsidR="00566488">
        <w:t xml:space="preserve">Since the </w:t>
      </w:r>
      <w:proofErr w:type="spellStart"/>
      <w:r w:rsidR="00566488">
        <w:t>sidelink</w:t>
      </w:r>
      <w:proofErr w:type="spellEnd"/>
      <w:r w:rsidR="00566488">
        <w:t xml:space="preserve"> is used for direct communication between the UEs, these FCC regulations appear to prohibit </w:t>
      </w:r>
      <w:proofErr w:type="spellStart"/>
      <w:r w:rsidR="00566488">
        <w:t>sidelink</w:t>
      </w:r>
      <w:proofErr w:type="spellEnd"/>
      <w:r w:rsidR="00566488">
        <w:t xml:space="preserve"> operations in this band. </w:t>
      </w:r>
      <w:r w:rsidRPr="00C36E6A">
        <w:t>The European Union does not require the use of access points but limits the frequency of operation to 5.945 to 6.425 GHz</w:t>
      </w:r>
      <w:r>
        <w:t xml:space="preserve"> (band n102) [</w:t>
      </w:r>
      <w:r w:rsidR="00A556D4">
        <w:t>8</w:t>
      </w:r>
      <w:r>
        <w:t>]</w:t>
      </w:r>
      <w:r w:rsidRPr="00C36E6A">
        <w:t xml:space="preserve">. </w:t>
      </w:r>
    </w:p>
    <w:p w14:paraId="46A8BC3B" w14:textId="4B451D40" w:rsidR="00E25637" w:rsidRDefault="00E25637" w:rsidP="00566488">
      <w:pPr>
        <w:pStyle w:val="ListParagraph"/>
        <w:ind w:left="0"/>
        <w:jc w:val="both"/>
      </w:pPr>
      <w:r>
        <w:t xml:space="preserve">Devices operating in the n46 band </w:t>
      </w:r>
      <w:r w:rsidR="00566488">
        <w:t>must</w:t>
      </w:r>
      <w:r>
        <w:t xml:space="preserve"> comply with the </w:t>
      </w:r>
      <w:r w:rsidRPr="0041508A">
        <w:t xml:space="preserve">Dynamic Frequency Selection (DFS) </w:t>
      </w:r>
      <w:r>
        <w:t>requirements established to limit interference to</w:t>
      </w:r>
      <w:r w:rsidRPr="0041508A">
        <w:t xml:space="preserve"> radar systems</w:t>
      </w:r>
      <w:r>
        <w:t xml:space="preserve"> [5]. These requirements are applicable to UEs operating in </w:t>
      </w:r>
      <w:proofErr w:type="spellStart"/>
      <w:r>
        <w:t>sidelink</w:t>
      </w:r>
      <w:proofErr w:type="spellEnd"/>
      <w:r>
        <w:t xml:space="preserve"> modes 1 and 2. </w:t>
      </w:r>
    </w:p>
    <w:p w14:paraId="28845003" w14:textId="1563D0B4" w:rsidR="00821BCF" w:rsidRPr="00F74208" w:rsidRDefault="00D079A2" w:rsidP="00DD5692">
      <w:pPr>
        <w:pStyle w:val="Heading1"/>
        <w:rPr>
          <w:lang w:val="en-US"/>
        </w:rPr>
      </w:pPr>
      <w:proofErr w:type="spellStart"/>
      <w:r>
        <w:rPr>
          <w:lang w:val="en-US"/>
        </w:rPr>
        <w:t>Sidelink</w:t>
      </w:r>
      <w:proofErr w:type="spellEnd"/>
      <w:r>
        <w:rPr>
          <w:lang w:val="en-US"/>
        </w:rPr>
        <w:t xml:space="preserve"> Mode 2 Operation in the Unlicensed Bands</w:t>
      </w:r>
    </w:p>
    <w:p w14:paraId="2E4B63E2" w14:textId="77777777" w:rsidR="00F458CE" w:rsidRDefault="00F458CE" w:rsidP="00A5621F">
      <w:pPr>
        <w:keepNext/>
        <w:jc w:val="center"/>
      </w:pPr>
    </w:p>
    <w:p w14:paraId="26885E5B" w14:textId="1E9752AC" w:rsidR="00A5621F" w:rsidRDefault="00A5621F" w:rsidP="00A5621F">
      <w:pPr>
        <w:keepNext/>
        <w:jc w:val="center"/>
      </w:pPr>
      <w:r w:rsidRPr="00A5621F">
        <w:rPr>
          <w:noProof/>
        </w:rPr>
        <w:drawing>
          <wp:inline distT="0" distB="0" distL="0" distR="0" wp14:anchorId="25BD7B9B" wp14:editId="4B2A501D">
            <wp:extent cx="1824296" cy="1815711"/>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52847" cy="1844128"/>
                    </a:xfrm>
                    <a:prstGeom prst="rect">
                      <a:avLst/>
                    </a:prstGeom>
                  </pic:spPr>
                </pic:pic>
              </a:graphicData>
            </a:graphic>
          </wp:inline>
        </w:drawing>
      </w:r>
    </w:p>
    <w:p w14:paraId="1F333F93" w14:textId="48CEFCFB" w:rsidR="00A5621F" w:rsidRPr="00A5621F" w:rsidRDefault="00A5621F" w:rsidP="00A5621F">
      <w:pPr>
        <w:pStyle w:val="Caption"/>
        <w:jc w:val="center"/>
      </w:pPr>
      <w:r>
        <w:t xml:space="preserve">Figure </w:t>
      </w:r>
      <w:r>
        <w:fldChar w:fldCharType="begin"/>
      </w:r>
      <w:r>
        <w:instrText xml:space="preserve"> SEQ Figure \* ARABIC </w:instrText>
      </w:r>
      <w:r>
        <w:fldChar w:fldCharType="separate"/>
      </w:r>
      <w:r w:rsidR="00D36B23">
        <w:rPr>
          <w:noProof/>
        </w:rPr>
        <w:t>2</w:t>
      </w:r>
      <w:r>
        <w:fldChar w:fldCharType="end"/>
      </w:r>
      <w:r>
        <w:t>. Resource sharing mechanisms between different systems in the unlicensed bands.</w:t>
      </w:r>
    </w:p>
    <w:p w14:paraId="3A138A4F" w14:textId="4446C048" w:rsidR="00A5621F" w:rsidRDefault="00A5621F" w:rsidP="00A5621F">
      <w:pPr>
        <w:jc w:val="both"/>
      </w:pPr>
      <w:r>
        <w:t xml:space="preserve">As stated in Objective 2 of the WID on NR </w:t>
      </w:r>
      <w:proofErr w:type="spellStart"/>
      <w:r>
        <w:t>sidelink</w:t>
      </w:r>
      <w:proofErr w:type="spellEnd"/>
      <w:r>
        <w:t xml:space="preserve"> evolution, the channel access mechanisms in NR-U should be reused for channel access in </w:t>
      </w:r>
      <w:proofErr w:type="spellStart"/>
      <w:r w:rsidR="00F458CE">
        <w:t>sidelink</w:t>
      </w:r>
      <w:proofErr w:type="spellEnd"/>
      <w:r w:rsidR="00F458CE">
        <w:t xml:space="preserve"> unlicensed bands (</w:t>
      </w:r>
      <w:r>
        <w:t>SL-U</w:t>
      </w:r>
      <w:r w:rsidR="00F458CE">
        <w:t>)</w:t>
      </w:r>
      <w:r>
        <w:t>. Figure 2 shows a notional concept of sharing the unlicensed band resources among three different systems: IEEE 802.11 DCF, NR-U and the SL-U</w:t>
      </w:r>
      <w:r w:rsidR="00F458CE">
        <w:t xml:space="preserve">, where each circle corresponds to </w:t>
      </w:r>
      <w:r w:rsidR="001D0FD7">
        <w:t>a</w:t>
      </w:r>
      <w:r w:rsidR="00202333">
        <w:t xml:space="preserve"> </w:t>
      </w:r>
      <w:r w:rsidR="00956F8B">
        <w:t xml:space="preserve">respective system. </w:t>
      </w:r>
      <w:r>
        <w:t xml:space="preserve"> The NR-U and DCF resource sharing mechanisms shown in this figure are well established; the objective of this WID is to study and propose the use of the NR-U with the </w:t>
      </w:r>
      <w:proofErr w:type="spellStart"/>
      <w:r>
        <w:t>sidelink</w:t>
      </w:r>
      <w:proofErr w:type="spellEnd"/>
      <w:r>
        <w:t xml:space="preserve">. The resource sharing mechanism shown as NR-U (SL) is the channel access mechanism used by the SL-U to share the resources in the unlicensed band between </w:t>
      </w:r>
      <w:r w:rsidR="00D74A7F">
        <w:t xml:space="preserve">the </w:t>
      </w:r>
      <w:r>
        <w:t xml:space="preserve">NR-U </w:t>
      </w:r>
      <w:r w:rsidR="00D74A7F">
        <w:t>or the</w:t>
      </w:r>
      <w:r>
        <w:t xml:space="preserve"> IEEE 802.11 DCF systems. The NR-U (SL) is based on the NR-U with</w:t>
      </w:r>
      <w:r w:rsidR="00D74A7F">
        <w:t xml:space="preserve"> any </w:t>
      </w:r>
      <w:r>
        <w:t xml:space="preserve">modifications to NR-U minimized to facilitate fair resource access between the SL-U and other systems. </w:t>
      </w:r>
    </w:p>
    <w:p w14:paraId="2AAE8F91" w14:textId="273F9CA7" w:rsidR="0065551F" w:rsidRDefault="0065551F" w:rsidP="0065551F">
      <w:pPr>
        <w:jc w:val="both"/>
      </w:pPr>
      <w:r>
        <w:lastRenderedPageBreak/>
        <w:t>The SL-U Mode 2 (U) shown in this figure is</w:t>
      </w:r>
      <w:r w:rsidR="00C6075E">
        <w:t xml:space="preserve"> </w:t>
      </w:r>
      <w:proofErr w:type="spellStart"/>
      <w:r w:rsidR="00C6075E">
        <w:t>sidelink</w:t>
      </w:r>
      <w:proofErr w:type="spellEnd"/>
      <w:r w:rsidR="00C6075E">
        <w:t xml:space="preserve"> mode 2</w:t>
      </w:r>
      <w:r w:rsidR="00D477D3">
        <w:t xml:space="preserve"> modified to </w:t>
      </w:r>
      <w:r w:rsidR="00C6075E">
        <w:t xml:space="preserve">facilitate </w:t>
      </w:r>
      <w:r>
        <w:t>direct UE-to-UE communication links</w:t>
      </w:r>
      <w:r w:rsidR="00C6075E">
        <w:t xml:space="preserve"> when used with</w:t>
      </w:r>
      <w:r w:rsidR="001B2A71">
        <w:t>in</w:t>
      </w:r>
      <w:r w:rsidR="00C6075E">
        <w:t xml:space="preserve"> the </w:t>
      </w:r>
      <w:r w:rsidR="001B2A71">
        <w:t xml:space="preserve">framework of </w:t>
      </w:r>
      <w:r w:rsidR="00C6075E">
        <w:t xml:space="preserve">NR-U (SL). </w:t>
      </w:r>
      <w:r>
        <w:t xml:space="preserve"> </w:t>
      </w:r>
      <w:r w:rsidR="008C2DF1">
        <w:t xml:space="preserve">First, the common shared resources are accessed by the SL-U system using the </w:t>
      </w:r>
      <w:r w:rsidR="00933E86">
        <w:t>NR-U (SL)</w:t>
      </w:r>
      <w:r w:rsidR="008C2DF1">
        <w:t>. Next, the SL Mode 2 (U)</w:t>
      </w:r>
      <w:r w:rsidR="00933E86">
        <w:t xml:space="preserve"> </w:t>
      </w:r>
      <w:r>
        <w:t xml:space="preserve">is used for communication among the </w:t>
      </w:r>
      <w:proofErr w:type="spellStart"/>
      <w:r>
        <w:t>sidelink</w:t>
      </w:r>
      <w:proofErr w:type="spellEnd"/>
      <w:r>
        <w:t xml:space="preserve"> UEs.</w:t>
      </w:r>
    </w:p>
    <w:p w14:paraId="59381440" w14:textId="6294EF27" w:rsidR="00E073DC" w:rsidRDefault="00E073DC" w:rsidP="00E073DC">
      <w:pPr>
        <w:pStyle w:val="Heading2"/>
      </w:pPr>
      <w:r>
        <w:t xml:space="preserve">Proposed </w:t>
      </w:r>
      <w:proofErr w:type="spellStart"/>
      <w:r>
        <w:t>Sidelink</w:t>
      </w:r>
      <w:proofErr w:type="spellEnd"/>
      <w:r>
        <w:t xml:space="preserve"> Burst Transmission Scheme (Mode 2)</w:t>
      </w:r>
    </w:p>
    <w:p w14:paraId="6EAEE723" w14:textId="33539AC6" w:rsidR="00E073DC" w:rsidRDefault="00E406BD" w:rsidP="00E406BD">
      <w:pPr>
        <w:keepNext/>
        <w:jc w:val="center"/>
      </w:pPr>
      <w:r w:rsidRPr="00E406BD">
        <w:rPr>
          <w:noProof/>
        </w:rPr>
        <w:drawing>
          <wp:inline distT="0" distB="0" distL="0" distR="0" wp14:anchorId="29656D81" wp14:editId="1498F774">
            <wp:extent cx="4563981" cy="247361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78922" cy="2481717"/>
                    </a:xfrm>
                    <a:prstGeom prst="rect">
                      <a:avLst/>
                    </a:prstGeom>
                  </pic:spPr>
                </pic:pic>
              </a:graphicData>
            </a:graphic>
          </wp:inline>
        </w:drawing>
      </w:r>
    </w:p>
    <w:p w14:paraId="1016E411" w14:textId="70C893CD" w:rsidR="00E073DC" w:rsidRDefault="00E073DC" w:rsidP="00E073DC">
      <w:pPr>
        <w:pStyle w:val="Caption"/>
        <w:jc w:val="center"/>
      </w:pPr>
      <w:r>
        <w:t xml:space="preserve">Figure </w:t>
      </w:r>
      <w:r>
        <w:fldChar w:fldCharType="begin"/>
      </w:r>
      <w:r>
        <w:instrText xml:space="preserve"> SEQ Figure \* ARABIC </w:instrText>
      </w:r>
      <w:r>
        <w:fldChar w:fldCharType="separate"/>
      </w:r>
      <w:r w:rsidR="00D36B23">
        <w:rPr>
          <w:noProof/>
        </w:rPr>
        <w:t>3</w:t>
      </w:r>
      <w:r>
        <w:fldChar w:fldCharType="end"/>
      </w:r>
      <w:r>
        <w:t xml:space="preserve">. Concept of the </w:t>
      </w:r>
      <w:r w:rsidR="007F603B">
        <w:t xml:space="preserve">approach to the </w:t>
      </w:r>
      <w:proofErr w:type="spellStart"/>
      <w:r>
        <w:t>sidelink</w:t>
      </w:r>
      <w:proofErr w:type="spellEnd"/>
      <w:r>
        <w:t xml:space="preserve"> burst transmission scheme.</w:t>
      </w:r>
    </w:p>
    <w:p w14:paraId="3977240B" w14:textId="77777777" w:rsidR="0065551F" w:rsidRPr="005C1505" w:rsidRDefault="0065551F" w:rsidP="00A5621F">
      <w:pPr>
        <w:jc w:val="both"/>
      </w:pPr>
    </w:p>
    <w:p w14:paraId="17AC97FA" w14:textId="6218AB9D" w:rsidR="00620123" w:rsidRDefault="00DB2DB6" w:rsidP="00DB2DB6">
      <w:pPr>
        <w:jc w:val="both"/>
      </w:pPr>
      <w:r>
        <w:t xml:space="preserve">The NR-U channel access mechanism uses a burst transmission scheme to support communication links between a </w:t>
      </w:r>
      <w:proofErr w:type="spellStart"/>
      <w:r>
        <w:t>gNB</w:t>
      </w:r>
      <w:proofErr w:type="spellEnd"/>
      <w:r>
        <w:t xml:space="preserve"> and UEs connected to it, and to facilitate fair resource sharing among different wireless systems. Since the </w:t>
      </w:r>
      <w:proofErr w:type="spellStart"/>
      <w:r>
        <w:t>sidelink</w:t>
      </w:r>
      <w:proofErr w:type="spellEnd"/>
      <w:r>
        <w:t xml:space="preserve"> UEs form a single wireless network, the burst transmission scheme in NR-U could be used to support the transmissions from the </w:t>
      </w:r>
      <w:proofErr w:type="spellStart"/>
      <w:r>
        <w:t>sidelink</w:t>
      </w:r>
      <w:proofErr w:type="spellEnd"/>
      <w:r>
        <w:t xml:space="preserve"> network. Figure 3 shows the concept of </w:t>
      </w:r>
      <w:proofErr w:type="spellStart"/>
      <w:r>
        <w:t>sidelink</w:t>
      </w:r>
      <w:proofErr w:type="spellEnd"/>
      <w:r>
        <w:t xml:space="preserve"> burst transmissions that is used for spectrum sharing between the </w:t>
      </w:r>
      <w:proofErr w:type="spellStart"/>
      <w:r>
        <w:t>sidelink</w:t>
      </w:r>
      <w:proofErr w:type="spellEnd"/>
      <w:r>
        <w:t xml:space="preserve"> UE network and an IEEE 802.11 DCF network.</w:t>
      </w:r>
      <w:r w:rsidR="00111978">
        <w:t xml:space="preserve"> </w:t>
      </w:r>
      <w:r w:rsidR="00620123">
        <w:t xml:space="preserve">The </w:t>
      </w:r>
      <w:proofErr w:type="spellStart"/>
      <w:r w:rsidR="00620123">
        <w:t>sidelink</w:t>
      </w:r>
      <w:proofErr w:type="spellEnd"/>
      <w:r w:rsidR="00620123">
        <w:t xml:space="preserve"> slot size is shown as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620123">
        <w:t xml:space="preserve">, and note the discontinuities in the time axis as the burst lengths could be significantly longer than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620123">
        <w:t>.</w:t>
      </w:r>
    </w:p>
    <w:p w14:paraId="5FAE449E" w14:textId="77777777" w:rsidR="00BA7F2C" w:rsidRDefault="00DB2DB6" w:rsidP="00DB2DB6">
      <w:pPr>
        <w:jc w:val="both"/>
      </w:pPr>
      <w:r>
        <w:t>This figure shows three UEs in the sidelink network, denoted by SL-U-1, SL-U-2 and SL-U-3, accessing the channel together using the NR-U (Type 1 DL procedure) and use the channel for a maximum burst length of</w:t>
      </w:r>
      <w:r w:rsidR="00145BB4">
        <w:t xml:space="preserve"> Maximum Channel Occupancy Time (MCOT) duration</w:t>
      </w:r>
      <w:r>
        <w:t>.</w:t>
      </w:r>
      <w:r w:rsidR="00A22458">
        <w:t xml:space="preserve"> This is the NR-U (SL) mechanism in Figure 2. </w:t>
      </w:r>
      <w:r>
        <w:t xml:space="preserve"> During the </w:t>
      </w:r>
      <w:proofErr w:type="spellStart"/>
      <w:r>
        <w:t>sidelink</w:t>
      </w:r>
      <w:proofErr w:type="spellEnd"/>
      <w:r>
        <w:t xml:space="preserve"> burst, the </w:t>
      </w:r>
      <w:proofErr w:type="spellStart"/>
      <w:r>
        <w:t>sidelink</w:t>
      </w:r>
      <w:proofErr w:type="spellEnd"/>
      <w:r>
        <w:t xml:space="preserve"> mode 2 is used to allocate the resources among the UEs in the </w:t>
      </w:r>
      <w:proofErr w:type="spellStart"/>
      <w:r>
        <w:t>sidelink</w:t>
      </w:r>
      <w:proofErr w:type="spellEnd"/>
      <w:r>
        <w:t xml:space="preserve"> network.</w:t>
      </w:r>
      <w:r w:rsidR="00D0374C">
        <w:t xml:space="preserve"> This is the SL Mode 2 (U) </w:t>
      </w:r>
      <w:r w:rsidR="00A91460">
        <w:t xml:space="preserve">mechanism </w:t>
      </w:r>
      <w:r w:rsidR="00D0374C">
        <w:t xml:space="preserve">in Figure 2. </w:t>
      </w:r>
      <w:r>
        <w:t xml:space="preserve"> </w:t>
      </w:r>
      <w:r w:rsidR="00276FCE">
        <w:t>To be consistent with NR-</w:t>
      </w:r>
      <w:proofErr w:type="gramStart"/>
      <w:r w:rsidR="00276FCE">
        <w:t xml:space="preserve">U, </w:t>
      </w:r>
      <w:r>
        <w:t xml:space="preserve"> the</w:t>
      </w:r>
      <w:proofErr w:type="gramEnd"/>
      <w:r>
        <w:t xml:space="preserve"> </w:t>
      </w:r>
      <w:proofErr w:type="spellStart"/>
      <w:r>
        <w:t>sidelink</w:t>
      </w:r>
      <w:proofErr w:type="spellEnd"/>
      <w:r>
        <w:t xml:space="preserve"> network contends for channel access</w:t>
      </w:r>
      <w:r w:rsidR="00276FCE">
        <w:t xml:space="preserve"> using NR-U (SL)</w:t>
      </w:r>
      <w:r>
        <w:t xml:space="preserve"> after using the channel for an MCOT duration. </w:t>
      </w:r>
    </w:p>
    <w:p w14:paraId="4834A97F" w14:textId="3110CBD3" w:rsidR="00D02204" w:rsidRDefault="00D02204" w:rsidP="00D02204">
      <w:pPr>
        <w:jc w:val="both"/>
      </w:pPr>
      <w:r>
        <w:t xml:space="preserve">The </w:t>
      </w:r>
      <w:proofErr w:type="spellStart"/>
      <w:r>
        <w:t>sidelink</w:t>
      </w:r>
      <w:proofErr w:type="spellEnd"/>
      <w:r>
        <w:t xml:space="preserve"> mode 2 makes use of periodic resource reservations so that the UEs in the network can predict each other’s transmission resources to avoid transmission collisions. Because the </w:t>
      </w:r>
      <w:proofErr w:type="spellStart"/>
      <w:r>
        <w:t>sidelink</w:t>
      </w:r>
      <w:proofErr w:type="spellEnd"/>
      <w:r>
        <w:t xml:space="preserve"> mode 2 is used for UE transmissions during the burst durations, the proposed</w:t>
      </w:r>
      <w:r w:rsidR="004B794F">
        <w:t xml:space="preserve"> approach to the</w:t>
      </w:r>
      <w:r>
        <w:t xml:space="preserve"> </w:t>
      </w:r>
      <w:proofErr w:type="spellStart"/>
      <w:r>
        <w:t>sidelink</w:t>
      </w:r>
      <w:proofErr w:type="spellEnd"/>
      <w:r>
        <w:t xml:space="preserve"> burst transmission scheme should preserve this property.</w:t>
      </w:r>
    </w:p>
    <w:p w14:paraId="085CC125" w14:textId="157226CD" w:rsidR="00D02204" w:rsidRDefault="00D02204" w:rsidP="00D02204">
      <w:pPr>
        <w:jc w:val="both"/>
      </w:pPr>
      <w:r>
        <w:t xml:space="preserve">The </w:t>
      </w:r>
      <w:proofErr w:type="spellStart"/>
      <w:r>
        <w:t>sidelink</w:t>
      </w:r>
      <w:proofErr w:type="spellEnd"/>
      <w:r>
        <w:t xml:space="preserve"> slot time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is significantly larger than the channel sensing time in the NR-U, which is 9 us. Therefore, the </w:t>
      </w:r>
      <w:proofErr w:type="spellStart"/>
      <w:r>
        <w:t>sidelink</w:t>
      </w:r>
      <w:proofErr w:type="spellEnd"/>
      <w:r>
        <w:t xml:space="preserve"> network may lose access to the channel when the intended </w:t>
      </w:r>
      <w:proofErr w:type="spellStart"/>
      <w:r>
        <w:t>sidelink</w:t>
      </w:r>
      <w:proofErr w:type="spellEnd"/>
      <w:r>
        <w:t xml:space="preserve"> burst transmission of MCOT duration contains white spaces in some </w:t>
      </w:r>
      <w:proofErr w:type="spellStart"/>
      <w:r>
        <w:t>sidelink</w:t>
      </w:r>
      <w:proofErr w:type="spellEnd"/>
      <w:r>
        <w:t xml:space="preserve"> time slots.</w:t>
      </w:r>
      <w:r w:rsidR="009E20FD">
        <w:t xml:space="preserve"> These challenges are addressed in detail in the next subsections.</w:t>
      </w:r>
    </w:p>
    <w:p w14:paraId="49AC00AF" w14:textId="745DD4A4" w:rsidR="009E20FD" w:rsidRDefault="009E20FD" w:rsidP="009E20FD">
      <w:pPr>
        <w:pStyle w:val="Heading2"/>
      </w:pPr>
      <w:r>
        <w:t xml:space="preserve">Challenges When </w:t>
      </w:r>
      <w:proofErr w:type="gramStart"/>
      <w:r>
        <w:t>Using</w:t>
      </w:r>
      <w:proofErr w:type="gramEnd"/>
      <w:r>
        <w:t xml:space="preserve"> the NR-U with the </w:t>
      </w:r>
      <w:proofErr w:type="spellStart"/>
      <w:r>
        <w:t>Sidelink</w:t>
      </w:r>
      <w:proofErr w:type="spellEnd"/>
    </w:p>
    <w:p w14:paraId="0178A38E" w14:textId="05AB4EB1" w:rsidR="00D41524" w:rsidRDefault="00D41524" w:rsidP="00D41524">
      <w:pPr>
        <w:jc w:val="both"/>
      </w:pPr>
      <w:r>
        <w:t xml:space="preserve">This subsection discusses challenges that </w:t>
      </w:r>
      <w:r w:rsidR="00F959C2">
        <w:t>are encountered</w:t>
      </w:r>
      <w:r>
        <w:t xml:space="preserve"> when using NR-U Type 1 procedure with the </w:t>
      </w:r>
      <w:proofErr w:type="spellStart"/>
      <w:r>
        <w:t>sidelink</w:t>
      </w:r>
      <w:proofErr w:type="spellEnd"/>
      <w:r>
        <w:t xml:space="preserve"> mode 2. </w:t>
      </w:r>
    </w:p>
    <w:p w14:paraId="4863E787" w14:textId="792CEA99" w:rsidR="008B4B84" w:rsidRPr="00E55969" w:rsidRDefault="008B4B84" w:rsidP="008B4B84">
      <w:pPr>
        <w:pStyle w:val="Heading3"/>
        <w:numPr>
          <w:ilvl w:val="0"/>
          <w:numId w:val="0"/>
        </w:numPr>
        <w:ind w:left="360" w:hanging="360"/>
      </w:pPr>
      <w:r w:rsidRPr="00210088">
        <w:rPr>
          <w:rFonts w:ascii="Times New Roman" w:hAnsi="Times New Roman"/>
        </w:rPr>
        <w:lastRenderedPageBreak/>
        <w:t>3.2.1</w:t>
      </w:r>
      <w:r>
        <w:tab/>
      </w:r>
      <w:proofErr w:type="spellStart"/>
      <w:r>
        <w:t>Sidelink</w:t>
      </w:r>
      <w:proofErr w:type="spellEnd"/>
      <w:r>
        <w:t xml:space="preserve"> time slot size and slotted transmission scheme</w:t>
      </w:r>
    </w:p>
    <w:p w14:paraId="705B9BEF" w14:textId="01AFAE14" w:rsidR="008B4B84" w:rsidRDefault="008B4B84" w:rsidP="008B4B84">
      <w:pPr>
        <w:jc w:val="both"/>
      </w:pPr>
      <w:r>
        <w:t xml:space="preserve">The time slot </w:t>
      </w:r>
      <w:r w:rsidR="00E76DE3">
        <w:t xml:space="preserve">size </w:t>
      </w:r>
      <w:r>
        <w:t>used for sensing the channel in NR-U, which is 9 us, is significantly smaller than the time slot</w:t>
      </w:r>
      <w:r w:rsidR="00E76DE3">
        <w:t xml:space="preserve"> size</w:t>
      </w:r>
      <w:r>
        <w:t xml:space="preserve"> used in the </w:t>
      </w:r>
      <w:proofErr w:type="spellStart"/>
      <w:r>
        <w:t>sidelink</w:t>
      </w:r>
      <w:proofErr w:type="spellEnd"/>
      <w:r>
        <w:t xml:space="preserve"> where the smallest time slot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is 250 us at FR1 frequencies. Essentially, the granularity of the </w:t>
      </w:r>
      <w:proofErr w:type="spellStart"/>
      <w:r>
        <w:t>sidelink</w:t>
      </w:r>
      <w:proofErr w:type="spellEnd"/>
      <w:r>
        <w:t xml:space="preserve"> time slots is 250 us and the corresponding granularity </w:t>
      </w:r>
      <w:r w:rsidR="00700000">
        <w:t>of the</w:t>
      </w:r>
      <w:r>
        <w:t xml:space="preserve"> NR-U system is 9 us. Because of this large </w:t>
      </w:r>
      <w:r w:rsidR="00312512">
        <w:t xml:space="preserve">time </w:t>
      </w:r>
      <w:r>
        <w:t xml:space="preserve">slot size used by the </w:t>
      </w:r>
      <w:proofErr w:type="spellStart"/>
      <w:r>
        <w:t>sidelink</w:t>
      </w:r>
      <w:proofErr w:type="spellEnd"/>
      <w:r>
        <w:t xml:space="preserve"> UEs, they are at a significant disadvantage when contending for channel access with NR-U systems. Furthermore, the UEs in the </w:t>
      </w:r>
      <w:proofErr w:type="spellStart"/>
      <w:r>
        <w:t>sidelink</w:t>
      </w:r>
      <w:proofErr w:type="spellEnd"/>
      <w:r>
        <w:t xml:space="preserve"> network employ a time-synchronized transmission scheme where time slot boundaries are common to all UEs.  Since the time slot used for sensing the channel in NR-U is significantly smaller than the </w:t>
      </w:r>
      <w:proofErr w:type="spellStart"/>
      <w:r>
        <w:t>sidelink</w:t>
      </w:r>
      <w:proofErr w:type="spellEnd"/>
      <w:r>
        <w:t xml:space="preserve"> slot time, the contention window boundary may not coincide with the </w:t>
      </w:r>
      <w:proofErr w:type="spellStart"/>
      <w:r>
        <w:t>sidelink</w:t>
      </w:r>
      <w:proofErr w:type="spellEnd"/>
      <w:r>
        <w:t xml:space="preserve"> slot boundary. A gap duration [</w:t>
      </w:r>
      <w:r w:rsidR="00FC45CB">
        <w:t>9</w:t>
      </w:r>
      <w:r>
        <w:t xml:space="preserve">], </w:t>
      </w:r>
      <w:r w:rsidR="00FC45CB">
        <w:t xml:space="preserve">which is a white space and is </w:t>
      </w:r>
      <w:r>
        <w:t>supported in the NR-U backoff procedure</w:t>
      </w:r>
      <w:r w:rsidR="00FC45CB">
        <w:t xml:space="preserve"> [2]</w:t>
      </w:r>
      <w:r>
        <w:t xml:space="preserve">, can be used to extend the contention window so that the end of the contention window period coincides with the </w:t>
      </w:r>
      <w:proofErr w:type="spellStart"/>
      <w:r>
        <w:t>sidelink</w:t>
      </w:r>
      <w:proofErr w:type="spellEnd"/>
      <w:r>
        <w:t xml:space="preserve"> slot boundaries. However, in some scenarios, the </w:t>
      </w:r>
      <w:proofErr w:type="spellStart"/>
      <w:r>
        <w:t>sidelink</w:t>
      </w:r>
      <w:proofErr w:type="spellEnd"/>
      <w:r>
        <w:t xml:space="preserve"> UE may lose access to the channel because the required gap duration can be significantly longer than the NR-U sensing channel time slot duration.</w:t>
      </w:r>
    </w:p>
    <w:p w14:paraId="605E9C09" w14:textId="77777777" w:rsidR="003336FA" w:rsidRDefault="003336FA" w:rsidP="003336FA">
      <w:pPr>
        <w:keepNext/>
        <w:jc w:val="center"/>
      </w:pPr>
      <w:r w:rsidRPr="003336FA">
        <w:rPr>
          <w:noProof/>
        </w:rPr>
        <w:drawing>
          <wp:inline distT="0" distB="0" distL="0" distR="0" wp14:anchorId="7F72F53D" wp14:editId="2FC2CBB2">
            <wp:extent cx="4385066" cy="219253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96553" cy="2198276"/>
                    </a:xfrm>
                    <a:prstGeom prst="rect">
                      <a:avLst/>
                    </a:prstGeom>
                  </pic:spPr>
                </pic:pic>
              </a:graphicData>
            </a:graphic>
          </wp:inline>
        </w:drawing>
      </w:r>
    </w:p>
    <w:p w14:paraId="18664C3F" w14:textId="663CC65E" w:rsidR="00862711" w:rsidRDefault="003336FA" w:rsidP="003336FA">
      <w:pPr>
        <w:pStyle w:val="Caption"/>
        <w:jc w:val="center"/>
      </w:pPr>
      <w:r>
        <w:t xml:space="preserve">Figure </w:t>
      </w:r>
      <w:r>
        <w:fldChar w:fldCharType="begin"/>
      </w:r>
      <w:r>
        <w:instrText xml:space="preserve"> SEQ Figure \* ARABIC </w:instrText>
      </w:r>
      <w:r>
        <w:fldChar w:fldCharType="separate"/>
      </w:r>
      <w:r w:rsidR="00D36B23">
        <w:rPr>
          <w:noProof/>
        </w:rPr>
        <w:t>4</w:t>
      </w:r>
      <w:r>
        <w:fldChar w:fldCharType="end"/>
      </w:r>
      <w:r>
        <w:t xml:space="preserve">. A single </w:t>
      </w:r>
      <w:proofErr w:type="spellStart"/>
      <w:r>
        <w:t>sidelink</w:t>
      </w:r>
      <w:proofErr w:type="spellEnd"/>
      <w:r>
        <w:t xml:space="preserve"> UE </w:t>
      </w:r>
      <w:r w:rsidR="002247A9">
        <w:t xml:space="preserve">using NR-U to </w:t>
      </w:r>
      <w:r>
        <w:t>contend for channel access</w:t>
      </w:r>
      <w:r w:rsidR="002247A9">
        <w:t xml:space="preserve"> with an IEEE 802.11 DCF system.</w:t>
      </w:r>
    </w:p>
    <w:p w14:paraId="25D53F3F" w14:textId="07186826" w:rsidR="007B4F31" w:rsidRDefault="0040759A" w:rsidP="007B4F31">
      <w:pPr>
        <w:jc w:val="both"/>
      </w:pPr>
      <w:r>
        <w:t xml:space="preserve">Figure 4 shows a single </w:t>
      </w:r>
      <w:proofErr w:type="spellStart"/>
      <w:r>
        <w:t>sidelink</w:t>
      </w:r>
      <w:proofErr w:type="spellEnd"/>
      <w:r>
        <w:t xml:space="preserve"> UE </w:t>
      </w:r>
      <w:r w:rsidR="007B4F31">
        <w:t xml:space="preserve">using the NR-U to </w:t>
      </w:r>
      <w:r>
        <w:t>contend for channel access with an IEEE 802.11 DCF system</w:t>
      </w:r>
      <w:r w:rsidR="007B4F31">
        <w:t xml:space="preserve">. </w:t>
      </w:r>
      <w:r>
        <w:t xml:space="preserve">In this figure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is the sidelink time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t xml:space="preserve"> is the NR-U channel sensing time duration, and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is the d</w:t>
      </w:r>
      <w:r w:rsidR="005D5B89">
        <w:t>efer</w:t>
      </w:r>
      <w:r>
        <w:t xml:space="preserve"> duration. In this figure the gap duration is inserted at the </w:t>
      </w:r>
      <w:r w:rsidR="005D5B89">
        <w:t xml:space="preserve">end of the defer duration of </w:t>
      </w:r>
      <w:r>
        <w:t xml:space="preserve">the backoff </w:t>
      </w:r>
      <w:r w:rsidR="005D5B89">
        <w:t>procedure</w:t>
      </w:r>
      <w:r>
        <w:t xml:space="preserve"> so that the </w:t>
      </w:r>
      <w:proofErr w:type="spellStart"/>
      <w:r>
        <w:t>sidelink</w:t>
      </w:r>
      <w:proofErr w:type="spellEnd"/>
      <w:r>
        <w:t xml:space="preserve"> slot boundaries coincide w</w:t>
      </w:r>
      <w:r w:rsidR="005D5B89">
        <w:t xml:space="preserve">ith </w:t>
      </w:r>
      <w:r w:rsidR="00811892">
        <w:t xml:space="preserve">the </w:t>
      </w:r>
      <w:r w:rsidR="005D5B89">
        <w:t xml:space="preserve">time at which the backoff timer reaches zero. </w:t>
      </w:r>
      <w:r>
        <w:t xml:space="preserve"> As shown here, at the </w:t>
      </w:r>
      <m:oMath>
        <m:sSup>
          <m:sSupPr>
            <m:ctrlPr>
              <w:rPr>
                <w:rFonts w:ascii="Cambria Math" w:hAnsi="Cambria Math"/>
                <w:i/>
              </w:rPr>
            </m:ctrlPr>
          </m:sSupPr>
          <m:e>
            <m:r>
              <w:rPr>
                <w:rFonts w:ascii="Cambria Math" w:hAnsi="Cambria Math"/>
              </w:rPr>
              <m:t>n</m:t>
            </m:r>
          </m:e>
          <m:sup>
            <m:r>
              <w:rPr>
                <w:rFonts w:ascii="Cambria Math" w:hAnsi="Cambria Math"/>
              </w:rPr>
              <m:t>th</m:t>
            </m:r>
          </m:sup>
        </m:sSup>
      </m:oMath>
      <w:r>
        <w:t xml:space="preserve"> contention cycle, IEEE 802.11 DCF captures the channel, but at the at the next contention cycle, the </w:t>
      </w:r>
      <w:proofErr w:type="spellStart"/>
      <w:r>
        <w:t>sidelink</w:t>
      </w:r>
      <w:proofErr w:type="spellEnd"/>
      <w:r>
        <w:t xml:space="preserve"> user captures the channel. However, the </w:t>
      </w:r>
      <w:proofErr w:type="spellStart"/>
      <w:r>
        <w:t>sidelink</w:t>
      </w:r>
      <w:proofErr w:type="spellEnd"/>
      <w:r>
        <w:t xml:space="preserve"> user transmits only for the duration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which is significantly lower than the burst transmission duration of the IEEE 802.11 DCF. </w:t>
      </w:r>
    </w:p>
    <w:p w14:paraId="1AADBF49" w14:textId="3B7368A5" w:rsidR="00A5621F" w:rsidRDefault="0040759A" w:rsidP="007B4F31">
      <w:pPr>
        <w:jc w:val="both"/>
      </w:pPr>
      <w:r>
        <w:t xml:space="preserve">After transmission of each Transmission Block (TB) of duration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the </w:t>
      </w:r>
      <w:proofErr w:type="spellStart"/>
      <w:r>
        <w:t>sidelink</w:t>
      </w:r>
      <w:proofErr w:type="spellEnd"/>
      <w:r>
        <w:t xml:space="preserve"> </w:t>
      </w:r>
      <w:r w:rsidR="007B4F31">
        <w:t xml:space="preserve">UE </w:t>
      </w:r>
      <w:r w:rsidR="00A83831">
        <w:t>must</w:t>
      </w:r>
      <w:r>
        <w:t xml:space="preserve"> contend for channel access resulting in a very low average data rate for the </w:t>
      </w:r>
      <w:proofErr w:type="spellStart"/>
      <w:r>
        <w:t>sidelink</w:t>
      </w:r>
      <w:proofErr w:type="spellEnd"/>
      <w:r>
        <w:t xml:space="preserve"> user. </w:t>
      </w:r>
      <w:r w:rsidR="007B4F31">
        <w:t xml:space="preserve">This is a challenge when a single UE is using the NR-U to access the channel. </w:t>
      </w:r>
      <w:r w:rsidR="008714E1">
        <w:t xml:space="preserve">In addition, since the gap duration effectively extends the size of the contention window, the </w:t>
      </w:r>
      <w:proofErr w:type="spellStart"/>
      <w:r w:rsidR="008714E1">
        <w:t>sidelink</w:t>
      </w:r>
      <w:proofErr w:type="spellEnd"/>
      <w:r w:rsidR="008714E1">
        <w:t xml:space="preserve"> UE has a significantly lower chance of </w:t>
      </w:r>
      <w:r w:rsidR="005D6571">
        <w:t xml:space="preserve">capturing the channel. </w:t>
      </w:r>
      <w:r w:rsidR="008714E1">
        <w:t xml:space="preserve"> </w:t>
      </w:r>
    </w:p>
    <w:p w14:paraId="31DE1863" w14:textId="1D00B56E" w:rsidR="00CD4308" w:rsidRPr="00CD4308" w:rsidRDefault="00CD4308" w:rsidP="00CD4308">
      <w:pPr>
        <w:jc w:val="both"/>
        <w:rPr>
          <w:rFonts w:ascii="Arial" w:eastAsiaTheme="majorEastAsia" w:hAnsi="Arial"/>
          <w:sz w:val="28"/>
          <w:szCs w:val="26"/>
          <w:lang w:val="en-US" w:eastAsia="zh-CN"/>
          <w14:scene3d>
            <w14:camera w14:prst="orthographicFront"/>
            <w14:lightRig w14:rig="threePt" w14:dir="t">
              <w14:rot w14:lat="0" w14:lon="0" w14:rev="0"/>
            </w14:lightRig>
          </w14:scene3d>
        </w:rPr>
      </w:pPr>
      <w:r w:rsidRPr="004B01B3">
        <w:rPr>
          <w:rFonts w:eastAsiaTheme="majorEastAsia"/>
          <w:sz w:val="28"/>
          <w:szCs w:val="26"/>
          <w:lang w:val="en-US" w:eastAsia="zh-CN"/>
          <w14:scene3d>
            <w14:camera w14:prst="orthographicFront"/>
            <w14:lightRig w14:rig="threePt" w14:dir="t">
              <w14:rot w14:lat="0" w14:lon="0" w14:rev="0"/>
            </w14:lightRig>
          </w14:scene3d>
        </w:rPr>
        <w:t>3.2.2</w:t>
      </w:r>
      <w:r w:rsidRPr="00CD4308">
        <w:rPr>
          <w:rFonts w:ascii="Arial" w:eastAsiaTheme="majorEastAsia" w:hAnsi="Arial"/>
          <w:sz w:val="28"/>
          <w:szCs w:val="26"/>
          <w:lang w:val="en-US" w:eastAsia="zh-CN"/>
          <w14:scene3d>
            <w14:camera w14:prst="orthographicFront"/>
            <w14:lightRig w14:rig="threePt" w14:dir="t">
              <w14:rot w14:lat="0" w14:lon="0" w14:rev="0"/>
            </w14:lightRig>
          </w14:scene3d>
        </w:rPr>
        <w:tab/>
      </w:r>
      <w:r>
        <w:rPr>
          <w:rFonts w:ascii="Arial" w:eastAsiaTheme="majorEastAsia" w:hAnsi="Arial"/>
          <w:sz w:val="28"/>
          <w:szCs w:val="26"/>
          <w:lang w:val="en-US" w:eastAsia="zh-CN"/>
          <w14:scene3d>
            <w14:camera w14:prst="orthographicFront"/>
            <w14:lightRig w14:rig="threePt" w14:dir="t">
              <w14:rot w14:lat="0" w14:lon="0" w14:rev="0"/>
            </w14:lightRig>
          </w14:scene3d>
        </w:rPr>
        <w:t xml:space="preserve">Periodic reservation of </w:t>
      </w:r>
      <w:proofErr w:type="spellStart"/>
      <w:r>
        <w:rPr>
          <w:rFonts w:ascii="Arial" w:eastAsiaTheme="majorEastAsia" w:hAnsi="Arial"/>
          <w:sz w:val="28"/>
          <w:szCs w:val="26"/>
          <w:lang w:val="en-US" w:eastAsia="zh-CN"/>
          <w14:scene3d>
            <w14:camera w14:prst="orthographicFront"/>
            <w14:lightRig w14:rig="threePt" w14:dir="t">
              <w14:rot w14:lat="0" w14:lon="0" w14:rev="0"/>
            </w14:lightRig>
          </w14:scene3d>
        </w:rPr>
        <w:t>sidelink</w:t>
      </w:r>
      <w:proofErr w:type="spellEnd"/>
      <w:r>
        <w:rPr>
          <w:rFonts w:ascii="Arial" w:eastAsiaTheme="majorEastAsia" w:hAnsi="Arial"/>
          <w:sz w:val="28"/>
          <w:szCs w:val="26"/>
          <w:lang w:val="en-US" w:eastAsia="zh-CN"/>
          <w14:scene3d>
            <w14:camera w14:prst="orthographicFront"/>
            <w14:lightRig w14:rig="threePt" w14:dir="t">
              <w14:rot w14:lat="0" w14:lon="0" w14:rev="0"/>
            </w14:lightRig>
          </w14:scene3d>
        </w:rPr>
        <w:t xml:space="preserve"> resources</w:t>
      </w:r>
    </w:p>
    <w:p w14:paraId="1F2FC0CA" w14:textId="33DDDF5C" w:rsidR="00456E69" w:rsidRDefault="00456E69" w:rsidP="00456E69">
      <w:pPr>
        <w:jc w:val="both"/>
      </w:pPr>
      <w:r>
        <w:t xml:space="preserve">The </w:t>
      </w:r>
      <w:proofErr w:type="spellStart"/>
      <w:r>
        <w:t>sidelink</w:t>
      </w:r>
      <w:proofErr w:type="spellEnd"/>
      <w:r>
        <w:t xml:space="preserve"> UEs make use of periodic resource reservations so that the UEs in the </w:t>
      </w:r>
      <w:proofErr w:type="spellStart"/>
      <w:r>
        <w:t>sidelink</w:t>
      </w:r>
      <w:proofErr w:type="spellEnd"/>
      <w:r>
        <w:t xml:space="preserve"> network can predict the resource reservations </w:t>
      </w:r>
      <w:r w:rsidR="00DE75F3">
        <w:t>which results in</w:t>
      </w:r>
      <w:r>
        <w:t xml:space="preserve"> successful avoid</w:t>
      </w:r>
      <w:r w:rsidR="00DE75F3">
        <w:t xml:space="preserve">ance of </w:t>
      </w:r>
      <w:r>
        <w:t>collisions. It is highly desirable to preserve this property when the N</w:t>
      </w:r>
      <w:r w:rsidR="00C839BD">
        <w:t>R-U (SL)</w:t>
      </w:r>
      <w:r>
        <w:t xml:space="preserve"> is used for channel access</w:t>
      </w:r>
      <w:r w:rsidR="00C839BD">
        <w:t xml:space="preserve"> and</w:t>
      </w:r>
      <w:r>
        <w:t xml:space="preserve"> the </w:t>
      </w:r>
      <w:proofErr w:type="spellStart"/>
      <w:r>
        <w:t>sidelink</w:t>
      </w:r>
      <w:proofErr w:type="spellEnd"/>
      <w:r>
        <w:t xml:space="preserve"> resource allocation mechanism </w:t>
      </w:r>
      <w:r w:rsidR="00C839BD">
        <w:t xml:space="preserve">(SL Mode 2 (U)) </w:t>
      </w:r>
      <w:r>
        <w:t xml:space="preserve">is used </w:t>
      </w:r>
      <w:r w:rsidR="00E35968">
        <w:t>by</w:t>
      </w:r>
      <w:r>
        <w:t xml:space="preserve"> the UE network.</w:t>
      </w:r>
      <w:r w:rsidR="00150EF4">
        <w:t xml:space="preserve"> It is shown in the examples in the next subsections that preserving this periodic resource reservation property is a challenge</w:t>
      </w:r>
      <w:r w:rsidR="002F1A82">
        <w:t>.</w:t>
      </w:r>
    </w:p>
    <w:p w14:paraId="61CE96AD" w14:textId="4D7744E9" w:rsidR="00C91E00" w:rsidRDefault="00C91E00" w:rsidP="00456E69">
      <w:pPr>
        <w:jc w:val="both"/>
      </w:pPr>
    </w:p>
    <w:p w14:paraId="739B8538" w14:textId="3052A8BC" w:rsidR="00C91E00" w:rsidRDefault="00C91E00" w:rsidP="00456E69">
      <w:pPr>
        <w:jc w:val="both"/>
      </w:pPr>
    </w:p>
    <w:p w14:paraId="6E2003A5" w14:textId="5D38B87E" w:rsidR="00C91E00" w:rsidRDefault="00C91E00" w:rsidP="00456E69">
      <w:pPr>
        <w:jc w:val="both"/>
      </w:pPr>
    </w:p>
    <w:p w14:paraId="640A94CF" w14:textId="04FBBDA4" w:rsidR="00C91E00" w:rsidRDefault="00C91E00" w:rsidP="00456E69">
      <w:pPr>
        <w:jc w:val="both"/>
      </w:pPr>
    </w:p>
    <w:p w14:paraId="48A6FA65" w14:textId="77777777" w:rsidR="00C91E00" w:rsidRDefault="00C91E00" w:rsidP="00456E69">
      <w:pPr>
        <w:jc w:val="both"/>
      </w:pPr>
    </w:p>
    <w:p w14:paraId="704026D5" w14:textId="04087264" w:rsidR="002C732B" w:rsidRDefault="002C732B" w:rsidP="002C732B">
      <w:pPr>
        <w:jc w:val="both"/>
        <w:rPr>
          <w:rFonts w:ascii="Arial" w:eastAsiaTheme="majorEastAsia" w:hAnsi="Arial"/>
          <w:sz w:val="28"/>
          <w:szCs w:val="26"/>
          <w:lang w:val="en-US" w:eastAsia="zh-CN"/>
          <w14:scene3d>
            <w14:camera w14:prst="orthographicFront"/>
            <w14:lightRig w14:rig="threePt" w14:dir="t">
              <w14:rot w14:lat="0" w14:lon="0" w14:rev="0"/>
            </w14:lightRig>
          </w14:scene3d>
        </w:rPr>
      </w:pPr>
      <w:r w:rsidRPr="0094601A">
        <w:rPr>
          <w:rFonts w:eastAsiaTheme="majorEastAsia"/>
          <w:sz w:val="28"/>
          <w:szCs w:val="26"/>
          <w:lang w:val="en-US" w:eastAsia="zh-CN"/>
          <w14:scene3d>
            <w14:camera w14:prst="orthographicFront"/>
            <w14:lightRig w14:rig="threePt" w14:dir="t">
              <w14:rot w14:lat="0" w14:lon="0" w14:rev="0"/>
            </w14:lightRig>
          </w14:scene3d>
        </w:rPr>
        <w:t>3.2.3</w:t>
      </w:r>
      <w:r w:rsidRPr="00CD4308">
        <w:rPr>
          <w:rFonts w:ascii="Arial" w:eastAsiaTheme="majorEastAsia" w:hAnsi="Arial"/>
          <w:sz w:val="28"/>
          <w:szCs w:val="26"/>
          <w:lang w:val="en-US" w:eastAsia="zh-CN"/>
          <w14:scene3d>
            <w14:camera w14:prst="orthographicFront"/>
            <w14:lightRig w14:rig="threePt" w14:dir="t">
              <w14:rot w14:lat="0" w14:lon="0" w14:rev="0"/>
            </w14:lightRig>
          </w14:scene3d>
        </w:rPr>
        <w:tab/>
      </w:r>
      <w:r>
        <w:rPr>
          <w:rFonts w:ascii="Arial" w:eastAsiaTheme="majorEastAsia" w:hAnsi="Arial"/>
          <w:sz w:val="28"/>
          <w:szCs w:val="26"/>
          <w:lang w:val="en-US" w:eastAsia="zh-CN"/>
          <w14:scene3d>
            <w14:camera w14:prst="orthographicFront"/>
            <w14:lightRig w14:rig="threePt" w14:dir="t">
              <w14:rot w14:lat="0" w14:lon="0" w14:rev="0"/>
            </w14:lightRig>
          </w14:scene3d>
        </w:rPr>
        <w:t>Random backoff window</w:t>
      </w:r>
      <w:r w:rsidR="00C91E00">
        <w:rPr>
          <w:rFonts w:ascii="Arial" w:eastAsiaTheme="majorEastAsia" w:hAnsi="Arial"/>
          <w:sz w:val="28"/>
          <w:szCs w:val="26"/>
          <w:lang w:val="en-US" w:eastAsia="zh-CN"/>
          <w14:scene3d>
            <w14:camera w14:prst="orthographicFront"/>
            <w14:lightRig w14:rig="threePt" w14:dir="t">
              <w14:rot w14:lat="0" w14:lon="0" w14:rev="0"/>
            </w14:lightRig>
          </w14:scene3d>
        </w:rPr>
        <w:t xml:space="preserve"> sizes</w:t>
      </w:r>
      <w:r>
        <w:rPr>
          <w:rFonts w:ascii="Arial" w:eastAsiaTheme="majorEastAsia" w:hAnsi="Arial"/>
          <w:sz w:val="28"/>
          <w:szCs w:val="26"/>
          <w:lang w:val="en-US" w:eastAsia="zh-CN"/>
          <w14:scene3d>
            <w14:camera w14:prst="orthographicFront"/>
            <w14:lightRig w14:rig="threePt" w14:dir="t">
              <w14:rot w14:lat="0" w14:lon="0" w14:rev="0"/>
            </w14:lightRig>
          </w14:scene3d>
        </w:rPr>
        <w:t xml:space="preserve"> used in NR-U</w:t>
      </w:r>
    </w:p>
    <w:p w14:paraId="72216743" w14:textId="77777777" w:rsidR="00C91E00" w:rsidRDefault="00C91E00" w:rsidP="00C91E00">
      <w:pPr>
        <w:keepNext/>
        <w:jc w:val="center"/>
      </w:pPr>
      <w:r w:rsidRPr="00C91E00">
        <w:rPr>
          <w:rFonts w:ascii="Arial" w:eastAsiaTheme="majorEastAsia" w:hAnsi="Arial"/>
          <w:noProof/>
          <w:sz w:val="28"/>
          <w:szCs w:val="26"/>
          <w:lang w:eastAsia="zh-CN"/>
          <w14:scene3d>
            <w14:camera w14:prst="orthographicFront"/>
            <w14:lightRig w14:rig="threePt" w14:dir="t">
              <w14:rot w14:lat="0" w14:lon="0" w14:rev="0"/>
            </w14:lightRig>
          </w14:scene3d>
        </w:rPr>
        <w:drawing>
          <wp:inline distT="0" distB="0" distL="0" distR="0" wp14:anchorId="09D08ADC" wp14:editId="378A1B55">
            <wp:extent cx="3518745" cy="1738696"/>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46380" cy="1752351"/>
                    </a:xfrm>
                    <a:prstGeom prst="rect">
                      <a:avLst/>
                    </a:prstGeom>
                  </pic:spPr>
                </pic:pic>
              </a:graphicData>
            </a:graphic>
          </wp:inline>
        </w:drawing>
      </w:r>
    </w:p>
    <w:p w14:paraId="134613D4" w14:textId="3DD500E1" w:rsidR="00CF6676" w:rsidRPr="00CD4308" w:rsidRDefault="00C91E00" w:rsidP="00C91E00">
      <w:pPr>
        <w:pStyle w:val="Caption"/>
        <w:jc w:val="center"/>
        <w:rPr>
          <w:rFonts w:ascii="Arial" w:eastAsiaTheme="majorEastAsia" w:hAnsi="Arial"/>
          <w:sz w:val="28"/>
          <w:szCs w:val="26"/>
          <w:lang w:val="en-US" w:eastAsia="zh-CN"/>
          <w14:scene3d>
            <w14:camera w14:prst="orthographicFront"/>
            <w14:lightRig w14:rig="threePt" w14:dir="t">
              <w14:rot w14:lat="0" w14:lon="0" w14:rev="0"/>
            </w14:lightRig>
          </w14:scene3d>
        </w:rPr>
      </w:pPr>
      <w:r>
        <w:t xml:space="preserve">Figure </w:t>
      </w:r>
      <w:r>
        <w:fldChar w:fldCharType="begin"/>
      </w:r>
      <w:r>
        <w:instrText xml:space="preserve"> SEQ Figure \* ARABIC </w:instrText>
      </w:r>
      <w:r>
        <w:fldChar w:fldCharType="separate"/>
      </w:r>
      <w:r w:rsidR="00D36B23">
        <w:rPr>
          <w:noProof/>
        </w:rPr>
        <w:t>5</w:t>
      </w:r>
      <w:r>
        <w:fldChar w:fldCharType="end"/>
      </w:r>
      <w:r>
        <w:t xml:space="preserve">. Random backoff window for each </w:t>
      </w:r>
      <w:proofErr w:type="spellStart"/>
      <w:r>
        <w:t>sidelink</w:t>
      </w:r>
      <w:proofErr w:type="spellEnd"/>
      <w:r>
        <w:t xml:space="preserve"> UE. Left figure: UE A captures the channel. Right figure: UE B captures the channel.</w:t>
      </w:r>
    </w:p>
    <w:p w14:paraId="0A84511E" w14:textId="1128AED0" w:rsidR="00CD4308" w:rsidRDefault="00CD4308" w:rsidP="007B4F31">
      <w:pPr>
        <w:jc w:val="both"/>
      </w:pPr>
    </w:p>
    <w:p w14:paraId="17EB6B8B" w14:textId="787B0058" w:rsidR="008F3EDE" w:rsidRDefault="00C91E00" w:rsidP="00C91E00">
      <w:pPr>
        <w:jc w:val="both"/>
      </w:pPr>
      <w:r>
        <w:t xml:space="preserve">The key concept of NR-U (Type 1 </w:t>
      </w:r>
      <w:r w:rsidR="0085083D">
        <w:t>procedure</w:t>
      </w:r>
      <w:r>
        <w:t xml:space="preserve">) is to select a backoff window of random size. However, when the UEs in the </w:t>
      </w:r>
      <w:proofErr w:type="spellStart"/>
      <w:r>
        <w:t>sidelink</w:t>
      </w:r>
      <w:proofErr w:type="spellEnd"/>
      <w:r>
        <w:t xml:space="preserve"> network use different backoff window sizes the order of the resources that were already reserved using the </w:t>
      </w:r>
      <w:proofErr w:type="spellStart"/>
      <w:r>
        <w:t>sidelink</w:t>
      </w:r>
      <w:proofErr w:type="spellEnd"/>
      <w:r>
        <w:t xml:space="preserve"> mode 2 procedure will be disrupted</w:t>
      </w:r>
      <w:r w:rsidR="00A62C19">
        <w:t xml:space="preserve"> during their transmissions</w:t>
      </w:r>
      <w:r>
        <w:t xml:space="preserve">. Figure 5 shows the three </w:t>
      </w:r>
      <w:proofErr w:type="spellStart"/>
      <w:r>
        <w:t>sidelink</w:t>
      </w:r>
      <w:proofErr w:type="spellEnd"/>
      <w:r>
        <w:t xml:space="preserve"> UEs, which use independent backoff window sizes, contending for channel access using the NR-U. On the left figure </w:t>
      </w:r>
      <w:proofErr w:type="gramStart"/>
      <w:r>
        <w:t>UE</w:t>
      </w:r>
      <w:proofErr w:type="gramEnd"/>
      <w:r>
        <w:t xml:space="preserve"> A captures the channel, whereas on the right figure UE B captures the channel. The order of </w:t>
      </w:r>
      <w:proofErr w:type="spellStart"/>
      <w:r>
        <w:t>sidelink</w:t>
      </w:r>
      <w:proofErr w:type="spellEnd"/>
      <w:r>
        <w:t xml:space="preserve"> UE transmissions, as shown on the left figure, is now disrupted by the UE-dependent random window sizes. </w:t>
      </w:r>
      <w:r w:rsidR="00787D7C">
        <w:t xml:space="preserve"> This is </w:t>
      </w:r>
      <w:r w:rsidR="00CE1641">
        <w:t xml:space="preserve">a </w:t>
      </w:r>
      <w:r w:rsidR="00787D7C">
        <w:t xml:space="preserve">challenge that </w:t>
      </w:r>
      <w:proofErr w:type="gramStart"/>
      <w:r w:rsidR="0064534F">
        <w:t>has to</w:t>
      </w:r>
      <w:proofErr w:type="gramEnd"/>
      <w:r w:rsidR="00787D7C">
        <w:t xml:space="preserve"> be addressed because</w:t>
      </w:r>
      <w:r w:rsidR="0064534F">
        <w:t>, for successful use of the SL Mode 2 (U) within the NR-U (SL) framework,</w:t>
      </w:r>
      <w:r w:rsidR="00787D7C">
        <w:t xml:space="preserve"> it is necessary to preserve the resources reservation order during the transmissions</w:t>
      </w:r>
      <w:r w:rsidR="0064534F">
        <w:t>.</w:t>
      </w:r>
    </w:p>
    <w:p w14:paraId="3925EE59" w14:textId="5BCD910D" w:rsidR="008F3EDE" w:rsidRDefault="008F3EDE" w:rsidP="008F3EDE">
      <w:pPr>
        <w:jc w:val="both"/>
        <w:rPr>
          <w:rFonts w:ascii="Arial" w:eastAsiaTheme="majorEastAsia" w:hAnsi="Arial"/>
          <w:sz w:val="28"/>
          <w:szCs w:val="26"/>
          <w:lang w:val="en-US" w:eastAsia="zh-CN"/>
          <w14:scene3d>
            <w14:camera w14:prst="orthographicFront"/>
            <w14:lightRig w14:rig="threePt" w14:dir="t">
              <w14:rot w14:lat="0" w14:lon="0" w14:rev="0"/>
            </w14:lightRig>
          </w14:scene3d>
        </w:rPr>
      </w:pPr>
      <w:r w:rsidRPr="0094601A">
        <w:rPr>
          <w:rFonts w:eastAsiaTheme="majorEastAsia"/>
          <w:sz w:val="28"/>
          <w:szCs w:val="26"/>
          <w:lang w:val="en-US" w:eastAsia="zh-CN"/>
          <w14:scene3d>
            <w14:camera w14:prst="orthographicFront"/>
            <w14:lightRig w14:rig="threePt" w14:dir="t">
              <w14:rot w14:lat="0" w14:lon="0" w14:rev="0"/>
            </w14:lightRig>
          </w14:scene3d>
        </w:rPr>
        <w:t>3.2.4</w:t>
      </w:r>
      <w:r w:rsidRPr="00CD4308">
        <w:rPr>
          <w:rFonts w:ascii="Arial" w:eastAsiaTheme="majorEastAsia" w:hAnsi="Arial"/>
          <w:sz w:val="28"/>
          <w:szCs w:val="26"/>
          <w:lang w:val="en-US" w:eastAsia="zh-CN"/>
          <w14:scene3d>
            <w14:camera w14:prst="orthographicFront"/>
            <w14:lightRig w14:rig="threePt" w14:dir="t">
              <w14:rot w14:lat="0" w14:lon="0" w14:rev="0"/>
            </w14:lightRig>
          </w14:scene3d>
        </w:rPr>
        <w:tab/>
      </w:r>
      <w:r w:rsidR="007D596B">
        <w:rPr>
          <w:rFonts w:ascii="Arial" w:eastAsiaTheme="majorEastAsia" w:hAnsi="Arial"/>
          <w:sz w:val="28"/>
          <w:szCs w:val="26"/>
          <w:lang w:val="en-US" w:eastAsia="zh-CN"/>
          <w14:scene3d>
            <w14:camera w14:prst="orthographicFront"/>
            <w14:lightRig w14:rig="threePt" w14:dir="t">
              <w14:rot w14:lat="0" w14:lon="0" w14:rev="0"/>
            </w14:lightRig>
          </w14:scene3d>
        </w:rPr>
        <w:t>Example</w:t>
      </w:r>
      <w:r w:rsidR="00B9482E">
        <w:rPr>
          <w:rFonts w:ascii="Arial" w:eastAsiaTheme="majorEastAsia" w:hAnsi="Arial"/>
          <w:sz w:val="28"/>
          <w:szCs w:val="26"/>
          <w:lang w:val="en-US" w:eastAsia="zh-CN"/>
          <w14:scene3d>
            <w14:camera w14:prst="orthographicFront"/>
            <w14:lightRig w14:rig="threePt" w14:dir="t">
              <w14:rot w14:lat="0" w14:lon="0" w14:rev="0"/>
            </w14:lightRig>
          </w14:scene3d>
        </w:rPr>
        <w:t>s</w:t>
      </w:r>
      <w:r w:rsidR="007D596B">
        <w:rPr>
          <w:rFonts w:ascii="Arial" w:eastAsiaTheme="majorEastAsia" w:hAnsi="Arial"/>
          <w:sz w:val="28"/>
          <w:szCs w:val="26"/>
          <w:lang w:val="en-US" w:eastAsia="zh-CN"/>
          <w14:scene3d>
            <w14:camera w14:prst="orthographicFront"/>
            <w14:lightRig w14:rig="threePt" w14:dir="t">
              <w14:rot w14:lat="0" w14:lon="0" w14:rev="0"/>
            </w14:lightRig>
          </w14:scene3d>
        </w:rPr>
        <w:t xml:space="preserve"> of </w:t>
      </w:r>
      <w:proofErr w:type="spellStart"/>
      <w:r w:rsidR="007D596B">
        <w:rPr>
          <w:rFonts w:ascii="Arial" w:eastAsiaTheme="majorEastAsia" w:hAnsi="Arial"/>
          <w:sz w:val="28"/>
          <w:szCs w:val="26"/>
          <w:lang w:val="en-US" w:eastAsia="zh-CN"/>
          <w14:scene3d>
            <w14:camera w14:prst="orthographicFront"/>
            <w14:lightRig w14:rig="threePt" w14:dir="t">
              <w14:rot w14:lat="0" w14:lon="0" w14:rev="0"/>
            </w14:lightRig>
          </w14:scene3d>
        </w:rPr>
        <w:t>sidelink</w:t>
      </w:r>
      <w:proofErr w:type="spellEnd"/>
      <w:r w:rsidR="007D596B">
        <w:rPr>
          <w:rFonts w:ascii="Arial" w:eastAsiaTheme="majorEastAsia" w:hAnsi="Arial"/>
          <w:sz w:val="28"/>
          <w:szCs w:val="26"/>
          <w:lang w:val="en-US" w:eastAsia="zh-CN"/>
          <w14:scene3d>
            <w14:camera w14:prst="orthographicFront"/>
            <w14:lightRig w14:rig="threePt" w14:dir="t">
              <w14:rot w14:lat="0" w14:lon="0" w14:rev="0"/>
            </w14:lightRig>
          </w14:scene3d>
        </w:rPr>
        <w:t xml:space="preserve"> with uncoordinated backoff window sizes</w:t>
      </w:r>
    </w:p>
    <w:p w14:paraId="548A0660" w14:textId="77777777" w:rsidR="00614779" w:rsidRDefault="00614779" w:rsidP="00614779">
      <w:pPr>
        <w:keepNext/>
        <w:jc w:val="center"/>
      </w:pPr>
      <w:r w:rsidRPr="00614779">
        <w:rPr>
          <w:rFonts w:ascii="Arial" w:eastAsiaTheme="majorEastAsia" w:hAnsi="Arial"/>
          <w:noProof/>
          <w:sz w:val="28"/>
          <w:szCs w:val="26"/>
          <w:lang w:eastAsia="zh-CN"/>
          <w14:scene3d>
            <w14:camera w14:prst="orthographicFront"/>
            <w14:lightRig w14:rig="threePt" w14:dir="t">
              <w14:rot w14:lat="0" w14:lon="0" w14:rev="0"/>
            </w14:lightRig>
          </w14:scene3d>
        </w:rPr>
        <w:drawing>
          <wp:inline distT="0" distB="0" distL="0" distR="0" wp14:anchorId="087D9B34" wp14:editId="6BA6F7F4">
            <wp:extent cx="5943600" cy="10687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1068705"/>
                    </a:xfrm>
                    <a:prstGeom prst="rect">
                      <a:avLst/>
                    </a:prstGeom>
                  </pic:spPr>
                </pic:pic>
              </a:graphicData>
            </a:graphic>
          </wp:inline>
        </w:drawing>
      </w:r>
    </w:p>
    <w:p w14:paraId="00DBE709" w14:textId="31DE813E" w:rsidR="007D596B" w:rsidRDefault="00614779" w:rsidP="00614779">
      <w:pPr>
        <w:pStyle w:val="Caption"/>
        <w:jc w:val="center"/>
        <w:rPr>
          <w:rFonts w:ascii="Arial" w:eastAsiaTheme="majorEastAsia" w:hAnsi="Arial"/>
          <w:sz w:val="28"/>
          <w:szCs w:val="26"/>
          <w:lang w:val="en-US" w:eastAsia="zh-CN"/>
          <w14:scene3d>
            <w14:camera w14:prst="orthographicFront"/>
            <w14:lightRig w14:rig="threePt" w14:dir="t">
              <w14:rot w14:lat="0" w14:lon="0" w14:rev="0"/>
            </w14:lightRig>
          </w14:scene3d>
        </w:rPr>
      </w:pPr>
      <w:r>
        <w:t xml:space="preserve">Figure </w:t>
      </w:r>
      <w:r>
        <w:fldChar w:fldCharType="begin"/>
      </w:r>
      <w:r>
        <w:instrText xml:space="preserve"> SEQ Figure \* ARABIC </w:instrText>
      </w:r>
      <w:r>
        <w:fldChar w:fldCharType="separate"/>
      </w:r>
      <w:r w:rsidR="00D36B23">
        <w:rPr>
          <w:noProof/>
        </w:rPr>
        <w:t>6</w:t>
      </w:r>
      <w:r>
        <w:fldChar w:fldCharType="end"/>
      </w:r>
      <w:r>
        <w:t xml:space="preserve">. </w:t>
      </w:r>
      <w:proofErr w:type="spellStart"/>
      <w:r>
        <w:t>Sidelink</w:t>
      </w:r>
      <w:proofErr w:type="spellEnd"/>
      <w:r>
        <w:t xml:space="preserve"> resource reservations for a four-UE network.</w:t>
      </w:r>
    </w:p>
    <w:p w14:paraId="198392D2" w14:textId="39C8362D" w:rsidR="00C91E00" w:rsidRDefault="00F82D19" w:rsidP="00C91E00">
      <w:pPr>
        <w:jc w:val="both"/>
      </w:pPr>
      <w:r>
        <w:t xml:space="preserve">Figure 6 shows an illustrative scenario of the resources that are reserved by the </w:t>
      </w:r>
      <w:proofErr w:type="spellStart"/>
      <w:r>
        <w:t>sidelink</w:t>
      </w:r>
      <w:proofErr w:type="spellEnd"/>
      <w:r>
        <w:t xml:space="preserve"> UEs for a four-UE network where there are white spaces in some time slots indicating that resources are not reserved in those time slots. Observe the periodicity of the resources reserved by the respective UEs.</w:t>
      </w:r>
    </w:p>
    <w:p w14:paraId="4E344D2C" w14:textId="77777777" w:rsidR="00F82D19" w:rsidRDefault="00F82D19" w:rsidP="00F82D19">
      <w:pPr>
        <w:keepNext/>
        <w:jc w:val="center"/>
      </w:pPr>
      <w:r w:rsidRPr="00F82D19">
        <w:rPr>
          <w:noProof/>
        </w:rPr>
        <w:lastRenderedPageBreak/>
        <w:drawing>
          <wp:inline distT="0" distB="0" distL="0" distR="0" wp14:anchorId="65A52248" wp14:editId="2EE49E5C">
            <wp:extent cx="4873209" cy="2583946"/>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83409" cy="2589354"/>
                    </a:xfrm>
                    <a:prstGeom prst="rect">
                      <a:avLst/>
                    </a:prstGeom>
                  </pic:spPr>
                </pic:pic>
              </a:graphicData>
            </a:graphic>
          </wp:inline>
        </w:drawing>
      </w:r>
    </w:p>
    <w:p w14:paraId="60C71CE7" w14:textId="2920FF78" w:rsidR="00CD4308" w:rsidRDefault="00F82D19" w:rsidP="00F82D19">
      <w:pPr>
        <w:pStyle w:val="Caption"/>
        <w:jc w:val="center"/>
      </w:pPr>
      <w:r>
        <w:t xml:space="preserve">Figure </w:t>
      </w:r>
      <w:r>
        <w:fldChar w:fldCharType="begin"/>
      </w:r>
      <w:r>
        <w:instrText xml:space="preserve"> SEQ Figure \* ARABIC </w:instrText>
      </w:r>
      <w:r>
        <w:fldChar w:fldCharType="separate"/>
      </w:r>
      <w:r w:rsidR="00D36B23">
        <w:rPr>
          <w:noProof/>
        </w:rPr>
        <w:t>7</w:t>
      </w:r>
      <w:r>
        <w:fldChar w:fldCharType="end"/>
      </w:r>
      <w:r>
        <w:t xml:space="preserve">. Example 1: </w:t>
      </w:r>
      <w:proofErr w:type="spellStart"/>
      <w:r>
        <w:t>sidelink</w:t>
      </w:r>
      <w:proofErr w:type="spellEnd"/>
      <w:r>
        <w:t xml:space="preserve"> UEs with uncoordinated backoff window sizes.</w:t>
      </w:r>
    </w:p>
    <w:p w14:paraId="103164AA" w14:textId="77777777" w:rsidR="00715583" w:rsidRPr="00D354AC" w:rsidRDefault="00715583" w:rsidP="00715583">
      <w:pPr>
        <w:pStyle w:val="Paragraph"/>
        <w:rPr>
          <w:sz w:val="20"/>
          <w:szCs w:val="20"/>
        </w:rPr>
      </w:pPr>
      <w:r w:rsidRPr="00D354AC">
        <w:rPr>
          <w:sz w:val="20"/>
          <w:szCs w:val="20"/>
        </w:rPr>
        <w:t xml:space="preserve">Figure 7 shows the channel occupancy and the contention window activity for the IEEE 802.11 DCF system and three </w:t>
      </w:r>
      <w:proofErr w:type="spellStart"/>
      <w:r w:rsidRPr="00D354AC">
        <w:rPr>
          <w:sz w:val="20"/>
          <w:szCs w:val="20"/>
        </w:rPr>
        <w:t>sidelink</w:t>
      </w:r>
      <w:proofErr w:type="spellEnd"/>
      <w:r w:rsidRPr="00D354AC">
        <w:rPr>
          <w:sz w:val="20"/>
          <w:szCs w:val="20"/>
        </w:rPr>
        <w:t xml:space="preserve"> UEs. The </w:t>
      </w:r>
      <w:proofErr w:type="spellStart"/>
      <w:r w:rsidRPr="00D354AC">
        <w:rPr>
          <w:sz w:val="20"/>
          <w:szCs w:val="20"/>
        </w:rPr>
        <w:t>sidelink</w:t>
      </w:r>
      <w:proofErr w:type="spellEnd"/>
      <w:r w:rsidRPr="00D354AC">
        <w:rPr>
          <w:sz w:val="20"/>
          <w:szCs w:val="20"/>
        </w:rPr>
        <w:t xml:space="preserve"> UEs employ a random backoff window size that is independent for the different UEs, and a gap duration is included so that the end of the channel contention window of each UE coincides with the </w:t>
      </w:r>
      <w:proofErr w:type="spellStart"/>
      <w:r w:rsidRPr="00D354AC">
        <w:rPr>
          <w:sz w:val="20"/>
          <w:szCs w:val="20"/>
        </w:rPr>
        <w:t>sidelink</w:t>
      </w:r>
      <w:proofErr w:type="spellEnd"/>
      <w:r w:rsidRPr="00D354AC">
        <w:rPr>
          <w:sz w:val="20"/>
          <w:szCs w:val="20"/>
        </w:rPr>
        <w:t xml:space="preserve"> slot boundary. </w:t>
      </w:r>
    </w:p>
    <w:p w14:paraId="376F5795" w14:textId="77777777" w:rsidR="001A6DE5" w:rsidRPr="00D354AC" w:rsidRDefault="001A6DE5" w:rsidP="001A6DE5">
      <w:pPr>
        <w:pStyle w:val="Paragraph"/>
        <w:rPr>
          <w:sz w:val="20"/>
          <w:szCs w:val="20"/>
        </w:rPr>
      </w:pPr>
      <w:r w:rsidRPr="00D354AC">
        <w:rPr>
          <w:sz w:val="20"/>
          <w:szCs w:val="20"/>
        </w:rPr>
        <w:t>The contention process shown in Figure 7 is described as follows:</w:t>
      </w:r>
    </w:p>
    <w:p w14:paraId="457FD1F6" w14:textId="77777777" w:rsidR="001A6DE5" w:rsidRPr="00D354AC" w:rsidRDefault="001A6DE5" w:rsidP="001A6DE5">
      <w:pPr>
        <w:pStyle w:val="Paragraph"/>
        <w:numPr>
          <w:ilvl w:val="0"/>
          <w:numId w:val="28"/>
        </w:numPr>
        <w:rPr>
          <w:sz w:val="20"/>
          <w:szCs w:val="20"/>
        </w:rPr>
      </w:pPr>
      <w:r w:rsidRPr="00D354AC">
        <w:rPr>
          <w:sz w:val="20"/>
          <w:szCs w:val="20"/>
        </w:rPr>
        <w:t>At t</w:t>
      </w:r>
      <w:r w:rsidRPr="00D354AC">
        <w:rPr>
          <w:sz w:val="20"/>
          <w:szCs w:val="20"/>
          <w:vertAlign w:val="subscript"/>
        </w:rPr>
        <w:t>1</w:t>
      </w:r>
      <w:r w:rsidRPr="00D354AC">
        <w:rPr>
          <w:sz w:val="20"/>
          <w:szCs w:val="20"/>
        </w:rPr>
        <w:t>: Both UEs A and B win the channel contention process.  However, UE A transmits but UE B does not transmit because it is aware that UE A has a reservation prior to its reservation.</w:t>
      </w:r>
    </w:p>
    <w:p w14:paraId="53A6943F" w14:textId="604A61A2" w:rsidR="001A6DE5" w:rsidRPr="00D354AC" w:rsidRDefault="001A6DE5" w:rsidP="001A6DE5">
      <w:pPr>
        <w:pStyle w:val="Paragraph"/>
        <w:numPr>
          <w:ilvl w:val="0"/>
          <w:numId w:val="28"/>
        </w:numPr>
        <w:rPr>
          <w:sz w:val="20"/>
          <w:szCs w:val="20"/>
        </w:rPr>
      </w:pPr>
      <w:r w:rsidRPr="00D354AC">
        <w:rPr>
          <w:sz w:val="20"/>
          <w:szCs w:val="20"/>
        </w:rPr>
        <w:t>At t</w:t>
      </w:r>
      <w:r w:rsidRPr="00D354AC">
        <w:rPr>
          <w:sz w:val="20"/>
          <w:szCs w:val="20"/>
          <w:vertAlign w:val="subscript"/>
        </w:rPr>
        <w:t>2</w:t>
      </w:r>
      <w:r w:rsidRPr="00D354AC">
        <w:rPr>
          <w:sz w:val="20"/>
          <w:szCs w:val="20"/>
        </w:rPr>
        <w:t xml:space="preserve">: Channel contention starts because of white spaces in </w:t>
      </w:r>
      <w:r w:rsidR="00976330">
        <w:rPr>
          <w:sz w:val="20"/>
          <w:szCs w:val="20"/>
        </w:rPr>
        <w:t xml:space="preserve">the </w:t>
      </w:r>
      <w:proofErr w:type="spellStart"/>
      <w:r w:rsidRPr="00D354AC">
        <w:rPr>
          <w:sz w:val="20"/>
          <w:szCs w:val="20"/>
        </w:rPr>
        <w:t>sidelink</w:t>
      </w:r>
      <w:proofErr w:type="spellEnd"/>
      <w:r w:rsidRPr="00D354AC">
        <w:rPr>
          <w:sz w:val="20"/>
          <w:szCs w:val="20"/>
        </w:rPr>
        <w:t xml:space="preserve"> burst transmission.</w:t>
      </w:r>
    </w:p>
    <w:p w14:paraId="38921279" w14:textId="77777777" w:rsidR="001A6DE5" w:rsidRPr="00D354AC" w:rsidRDefault="001A6DE5" w:rsidP="001A6DE5">
      <w:pPr>
        <w:pStyle w:val="Paragraph"/>
        <w:numPr>
          <w:ilvl w:val="0"/>
          <w:numId w:val="28"/>
        </w:numPr>
        <w:rPr>
          <w:sz w:val="20"/>
          <w:szCs w:val="20"/>
        </w:rPr>
      </w:pPr>
      <w:r w:rsidRPr="00D354AC">
        <w:rPr>
          <w:sz w:val="20"/>
          <w:szCs w:val="20"/>
        </w:rPr>
        <w:t>At t</w:t>
      </w:r>
      <w:r w:rsidRPr="00D354AC">
        <w:rPr>
          <w:sz w:val="20"/>
          <w:szCs w:val="20"/>
          <w:vertAlign w:val="subscript"/>
        </w:rPr>
        <w:t>3</w:t>
      </w:r>
      <w:r w:rsidRPr="00D354AC">
        <w:rPr>
          <w:sz w:val="20"/>
          <w:szCs w:val="20"/>
        </w:rPr>
        <w:t xml:space="preserve">: </w:t>
      </w:r>
      <w:proofErr w:type="spellStart"/>
      <w:r w:rsidRPr="00D354AC">
        <w:rPr>
          <w:sz w:val="20"/>
          <w:szCs w:val="20"/>
        </w:rPr>
        <w:t>Sidelink</w:t>
      </w:r>
      <w:proofErr w:type="spellEnd"/>
      <w:r w:rsidRPr="00D354AC">
        <w:rPr>
          <w:sz w:val="20"/>
          <w:szCs w:val="20"/>
        </w:rPr>
        <w:t xml:space="preserve"> UEs lose channel contention to IEEE 802.11 DCF system.</w:t>
      </w:r>
    </w:p>
    <w:p w14:paraId="56DB80C6" w14:textId="6E760CD9" w:rsidR="001A6DE5" w:rsidRPr="00D354AC" w:rsidRDefault="001A6DE5" w:rsidP="001A6DE5">
      <w:pPr>
        <w:pStyle w:val="Paragraph"/>
        <w:numPr>
          <w:ilvl w:val="0"/>
          <w:numId w:val="28"/>
        </w:numPr>
        <w:rPr>
          <w:sz w:val="20"/>
          <w:szCs w:val="20"/>
        </w:rPr>
      </w:pPr>
      <w:r w:rsidRPr="00D354AC">
        <w:rPr>
          <w:sz w:val="20"/>
          <w:szCs w:val="20"/>
        </w:rPr>
        <w:t>At t</w:t>
      </w:r>
      <w:r w:rsidRPr="00D354AC">
        <w:rPr>
          <w:sz w:val="20"/>
          <w:szCs w:val="20"/>
          <w:vertAlign w:val="subscript"/>
        </w:rPr>
        <w:t>4</w:t>
      </w:r>
      <w:r w:rsidRPr="00D354AC">
        <w:rPr>
          <w:sz w:val="20"/>
          <w:szCs w:val="20"/>
        </w:rPr>
        <w:t xml:space="preserve">: </w:t>
      </w:r>
      <w:proofErr w:type="spellStart"/>
      <w:r w:rsidRPr="00D354AC">
        <w:rPr>
          <w:sz w:val="20"/>
          <w:szCs w:val="20"/>
        </w:rPr>
        <w:t>Sidelink</w:t>
      </w:r>
      <w:proofErr w:type="spellEnd"/>
      <w:r w:rsidRPr="00D354AC">
        <w:rPr>
          <w:sz w:val="20"/>
          <w:szCs w:val="20"/>
        </w:rPr>
        <w:t xml:space="preserve"> UE C defers to UE A's reservation because it </w:t>
      </w:r>
      <w:r w:rsidR="00B9154B" w:rsidRPr="00D354AC">
        <w:rPr>
          <w:sz w:val="20"/>
          <w:szCs w:val="20"/>
        </w:rPr>
        <w:t xml:space="preserve">is aware that UE A has a reservation prior to its reservation. </w:t>
      </w:r>
    </w:p>
    <w:p w14:paraId="41D7C9A8" w14:textId="0E60105F" w:rsidR="00F82F54" w:rsidRDefault="00F82F54" w:rsidP="00F82F54">
      <w:pPr>
        <w:pStyle w:val="Paragraph"/>
      </w:pPr>
    </w:p>
    <w:p w14:paraId="1660B3ED" w14:textId="77777777" w:rsidR="00F82F54" w:rsidRDefault="00F82F54" w:rsidP="00F82F54">
      <w:pPr>
        <w:pStyle w:val="Paragraph"/>
      </w:pPr>
    </w:p>
    <w:p w14:paraId="0C450D14" w14:textId="77777777" w:rsidR="00C95273" w:rsidRDefault="00C95273" w:rsidP="00C95273">
      <w:pPr>
        <w:pStyle w:val="Paragraph"/>
        <w:keepNext/>
        <w:jc w:val="center"/>
      </w:pPr>
      <w:r w:rsidRPr="00C95273">
        <w:rPr>
          <w:noProof/>
          <w:lang w:val="en-GB"/>
        </w:rPr>
        <w:lastRenderedPageBreak/>
        <w:drawing>
          <wp:inline distT="0" distB="0" distL="0" distR="0" wp14:anchorId="3A653A27" wp14:editId="5224B7E8">
            <wp:extent cx="4500234" cy="240156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07044" cy="2405201"/>
                    </a:xfrm>
                    <a:prstGeom prst="rect">
                      <a:avLst/>
                    </a:prstGeom>
                  </pic:spPr>
                </pic:pic>
              </a:graphicData>
            </a:graphic>
          </wp:inline>
        </w:drawing>
      </w:r>
    </w:p>
    <w:p w14:paraId="4271ED1E" w14:textId="18F28344" w:rsidR="00B9154B" w:rsidRDefault="00C95273" w:rsidP="00C95273">
      <w:pPr>
        <w:pStyle w:val="Caption"/>
        <w:jc w:val="center"/>
      </w:pPr>
      <w:r>
        <w:t xml:space="preserve">Figure </w:t>
      </w:r>
      <w:r>
        <w:fldChar w:fldCharType="begin"/>
      </w:r>
      <w:r>
        <w:instrText xml:space="preserve"> SEQ Figure \* ARABIC </w:instrText>
      </w:r>
      <w:r>
        <w:fldChar w:fldCharType="separate"/>
      </w:r>
      <w:r w:rsidR="00D36B23">
        <w:rPr>
          <w:noProof/>
        </w:rPr>
        <w:t>8</w:t>
      </w:r>
      <w:r>
        <w:fldChar w:fldCharType="end"/>
      </w:r>
      <w:r>
        <w:t xml:space="preserve">. Example 2: </w:t>
      </w:r>
      <w:proofErr w:type="spellStart"/>
      <w:r>
        <w:t>sidelink</w:t>
      </w:r>
      <w:proofErr w:type="spellEnd"/>
      <w:r>
        <w:t xml:space="preserve"> UEs with uncoordinated backoff window sizes.</w:t>
      </w:r>
    </w:p>
    <w:p w14:paraId="5C0B761A" w14:textId="29BD2E2E" w:rsidR="00390C4E" w:rsidRPr="00D354AC" w:rsidRDefault="00C95273" w:rsidP="00C95273">
      <w:pPr>
        <w:pStyle w:val="Paragraph"/>
        <w:rPr>
          <w:sz w:val="20"/>
          <w:szCs w:val="20"/>
        </w:rPr>
      </w:pPr>
      <w:r w:rsidRPr="00D354AC">
        <w:rPr>
          <w:sz w:val="20"/>
          <w:szCs w:val="20"/>
        </w:rPr>
        <w:t xml:space="preserve">The specific example shown in Figure 7 preserves the order of the </w:t>
      </w:r>
      <w:proofErr w:type="spellStart"/>
      <w:r w:rsidRPr="00D354AC">
        <w:rPr>
          <w:sz w:val="20"/>
          <w:szCs w:val="20"/>
        </w:rPr>
        <w:t>sidelink</w:t>
      </w:r>
      <w:proofErr w:type="spellEnd"/>
      <w:r w:rsidRPr="00D354AC">
        <w:rPr>
          <w:sz w:val="20"/>
          <w:szCs w:val="20"/>
        </w:rPr>
        <w:t xml:space="preserve"> reserved resources in the transmission process. However, </w:t>
      </w:r>
      <w:r w:rsidR="00390C4E" w:rsidRPr="00D354AC">
        <w:rPr>
          <w:sz w:val="20"/>
          <w:szCs w:val="20"/>
        </w:rPr>
        <w:t xml:space="preserve">Figure 8 shows an illustrative scenario when this is a challenge for the </w:t>
      </w:r>
      <w:proofErr w:type="spellStart"/>
      <w:r w:rsidR="00390C4E" w:rsidRPr="00D354AC">
        <w:rPr>
          <w:sz w:val="20"/>
          <w:szCs w:val="20"/>
        </w:rPr>
        <w:t>sidelink</w:t>
      </w:r>
      <w:proofErr w:type="spellEnd"/>
      <w:r w:rsidR="00390C4E" w:rsidRPr="00D354AC">
        <w:rPr>
          <w:sz w:val="20"/>
          <w:szCs w:val="20"/>
        </w:rPr>
        <w:t xml:space="preserve"> UE network. Both these examples use random backoff window sizes, which are independent for the UEs, for the backoff proces</w:t>
      </w:r>
      <w:r w:rsidR="00D14091" w:rsidRPr="00D354AC">
        <w:rPr>
          <w:sz w:val="20"/>
          <w:szCs w:val="20"/>
        </w:rPr>
        <w:t>s; they show different realizations of the backoff process.</w:t>
      </w:r>
    </w:p>
    <w:p w14:paraId="7C5B948B" w14:textId="102E51F9" w:rsidR="00C95273" w:rsidRPr="00D354AC" w:rsidRDefault="00C95273" w:rsidP="00C95273">
      <w:pPr>
        <w:pStyle w:val="Paragraph"/>
        <w:rPr>
          <w:sz w:val="20"/>
          <w:szCs w:val="20"/>
        </w:rPr>
      </w:pPr>
      <w:r w:rsidRPr="00D354AC">
        <w:rPr>
          <w:sz w:val="20"/>
          <w:szCs w:val="20"/>
        </w:rPr>
        <w:t xml:space="preserve">The contention process shown in this figure is described as follows: </w:t>
      </w:r>
    </w:p>
    <w:p w14:paraId="605EA210" w14:textId="77777777" w:rsidR="00C95273" w:rsidRPr="00D354AC" w:rsidRDefault="00C95273" w:rsidP="00C95273">
      <w:pPr>
        <w:pStyle w:val="Paragraph"/>
        <w:numPr>
          <w:ilvl w:val="0"/>
          <w:numId w:val="29"/>
        </w:numPr>
        <w:rPr>
          <w:sz w:val="20"/>
          <w:szCs w:val="20"/>
        </w:rPr>
      </w:pPr>
      <w:r w:rsidRPr="00D354AC">
        <w:rPr>
          <w:sz w:val="20"/>
          <w:szCs w:val="20"/>
        </w:rPr>
        <w:t>At t</w:t>
      </w:r>
      <w:r w:rsidRPr="00D354AC">
        <w:rPr>
          <w:sz w:val="20"/>
          <w:szCs w:val="20"/>
          <w:vertAlign w:val="subscript"/>
        </w:rPr>
        <w:t>1</w:t>
      </w:r>
      <w:r w:rsidRPr="00D354AC">
        <w:rPr>
          <w:sz w:val="20"/>
          <w:szCs w:val="20"/>
        </w:rPr>
        <w:t>: UE B does not transmit as UE A has a reservation prior to its reservation.</w:t>
      </w:r>
    </w:p>
    <w:p w14:paraId="297C2C89" w14:textId="6C7A39A3" w:rsidR="00C95273" w:rsidRPr="00D354AC" w:rsidRDefault="00C95273" w:rsidP="00C95273">
      <w:pPr>
        <w:pStyle w:val="Paragraph"/>
        <w:numPr>
          <w:ilvl w:val="0"/>
          <w:numId w:val="29"/>
        </w:numPr>
        <w:rPr>
          <w:sz w:val="20"/>
          <w:szCs w:val="20"/>
        </w:rPr>
      </w:pPr>
      <w:r w:rsidRPr="00D354AC">
        <w:rPr>
          <w:sz w:val="20"/>
          <w:szCs w:val="20"/>
        </w:rPr>
        <w:t>At t</w:t>
      </w:r>
      <w:r w:rsidRPr="00D354AC">
        <w:rPr>
          <w:sz w:val="20"/>
          <w:szCs w:val="20"/>
          <w:vertAlign w:val="subscript"/>
        </w:rPr>
        <w:t>2</w:t>
      </w:r>
      <w:r w:rsidRPr="00D354AC">
        <w:rPr>
          <w:sz w:val="20"/>
          <w:szCs w:val="20"/>
        </w:rPr>
        <w:t>: UEs B and C win the channel contention; however, these UEs do not transmit because UE A has a reservation prior to their reservations.</w:t>
      </w:r>
      <w:r w:rsidR="00783CDB" w:rsidRPr="00D354AC">
        <w:rPr>
          <w:sz w:val="20"/>
          <w:szCs w:val="20"/>
        </w:rPr>
        <w:t xml:space="preserve"> Because of this </w:t>
      </w:r>
      <w:proofErr w:type="spellStart"/>
      <w:r w:rsidR="00783CDB" w:rsidRPr="00D354AC">
        <w:rPr>
          <w:sz w:val="20"/>
          <w:szCs w:val="20"/>
        </w:rPr>
        <w:t>sidelink</w:t>
      </w:r>
      <w:proofErr w:type="spellEnd"/>
      <w:r w:rsidR="00783CDB" w:rsidRPr="00D354AC">
        <w:rPr>
          <w:sz w:val="20"/>
          <w:szCs w:val="20"/>
        </w:rPr>
        <w:t xml:space="preserve"> UEs have to contend for the channel again resulting in loss of channel access</w:t>
      </w:r>
      <w:r w:rsidR="006B1229" w:rsidRPr="00D354AC">
        <w:rPr>
          <w:sz w:val="20"/>
          <w:szCs w:val="20"/>
        </w:rPr>
        <w:t xml:space="preserve"> to the IEEE 802.11 DCF system. </w:t>
      </w:r>
    </w:p>
    <w:p w14:paraId="1BC54CC1" w14:textId="4E078BBE" w:rsidR="00C95273" w:rsidRPr="00D354AC" w:rsidRDefault="00C95273" w:rsidP="00C95273">
      <w:pPr>
        <w:pStyle w:val="Paragraph"/>
        <w:numPr>
          <w:ilvl w:val="0"/>
          <w:numId w:val="29"/>
        </w:numPr>
        <w:rPr>
          <w:sz w:val="20"/>
          <w:szCs w:val="20"/>
        </w:rPr>
      </w:pPr>
      <w:r w:rsidRPr="00D354AC">
        <w:rPr>
          <w:sz w:val="20"/>
          <w:szCs w:val="20"/>
        </w:rPr>
        <w:t>At t</w:t>
      </w:r>
      <w:r w:rsidRPr="00D354AC">
        <w:rPr>
          <w:sz w:val="20"/>
          <w:szCs w:val="20"/>
          <w:vertAlign w:val="subscript"/>
        </w:rPr>
        <w:t>3</w:t>
      </w:r>
      <w:r w:rsidRPr="00D354AC">
        <w:rPr>
          <w:sz w:val="20"/>
          <w:szCs w:val="20"/>
        </w:rPr>
        <w:t xml:space="preserve">: UE A, which has the next </w:t>
      </w:r>
      <w:r w:rsidR="00E276EF" w:rsidRPr="00D354AC">
        <w:rPr>
          <w:sz w:val="20"/>
          <w:szCs w:val="20"/>
        </w:rPr>
        <w:t xml:space="preserve">in line </w:t>
      </w:r>
      <w:r w:rsidRPr="00D354AC">
        <w:rPr>
          <w:sz w:val="20"/>
          <w:szCs w:val="20"/>
        </w:rPr>
        <w:t xml:space="preserve">reservation, </w:t>
      </w:r>
      <w:r w:rsidR="00535AA4">
        <w:rPr>
          <w:sz w:val="20"/>
          <w:szCs w:val="20"/>
        </w:rPr>
        <w:t>captures</w:t>
      </w:r>
      <w:r w:rsidRPr="00D354AC">
        <w:rPr>
          <w:sz w:val="20"/>
          <w:szCs w:val="20"/>
        </w:rPr>
        <w:t xml:space="preserve"> the channel.</w:t>
      </w:r>
    </w:p>
    <w:p w14:paraId="7B1E3870" w14:textId="77777777" w:rsidR="00C95273" w:rsidRDefault="00C95273" w:rsidP="00C95273">
      <w:pPr>
        <w:pStyle w:val="Paragraph"/>
        <w:rPr>
          <w:rFonts w:eastAsia="Century Schoolbook"/>
        </w:rPr>
      </w:pPr>
    </w:p>
    <w:p w14:paraId="53BCA2B8" w14:textId="5F26A6B3" w:rsidR="00F82F54" w:rsidRDefault="00F82F54" w:rsidP="00F82F54">
      <w:pPr>
        <w:pStyle w:val="Heading2"/>
      </w:pPr>
      <w:r>
        <w:t xml:space="preserve">Approach to Using NR-U with </w:t>
      </w:r>
      <w:proofErr w:type="spellStart"/>
      <w:r>
        <w:t>Sidelink</w:t>
      </w:r>
      <w:proofErr w:type="spellEnd"/>
      <w:r>
        <w:t xml:space="preserve"> Mode 2</w:t>
      </w:r>
    </w:p>
    <w:p w14:paraId="136AE829" w14:textId="3AEEB374" w:rsidR="00F82F54" w:rsidRPr="00D354AC" w:rsidRDefault="00F82F54" w:rsidP="00F82F54">
      <w:pPr>
        <w:pStyle w:val="Paragraph"/>
        <w:rPr>
          <w:sz w:val="20"/>
          <w:szCs w:val="20"/>
        </w:rPr>
      </w:pPr>
      <w:r w:rsidRPr="00D354AC">
        <w:rPr>
          <w:sz w:val="20"/>
          <w:szCs w:val="20"/>
        </w:rPr>
        <w:t xml:space="preserve">The key </w:t>
      </w:r>
      <w:r w:rsidR="00EF54B0">
        <w:rPr>
          <w:sz w:val="20"/>
          <w:szCs w:val="20"/>
        </w:rPr>
        <w:t>challenges</w:t>
      </w:r>
      <w:r w:rsidRPr="00D354AC">
        <w:rPr>
          <w:sz w:val="20"/>
          <w:szCs w:val="20"/>
        </w:rPr>
        <w:t xml:space="preserve"> when using the NR-U with the </w:t>
      </w:r>
      <w:proofErr w:type="spellStart"/>
      <w:r w:rsidRPr="00D354AC">
        <w:rPr>
          <w:sz w:val="20"/>
          <w:szCs w:val="20"/>
        </w:rPr>
        <w:t>sidelink</w:t>
      </w:r>
      <w:proofErr w:type="spellEnd"/>
      <w:r w:rsidRPr="00D354AC">
        <w:rPr>
          <w:sz w:val="20"/>
          <w:szCs w:val="20"/>
        </w:rPr>
        <w:t xml:space="preserve"> resource allocation scheme are as follows.</w:t>
      </w:r>
    </w:p>
    <w:p w14:paraId="0759288B" w14:textId="77777777" w:rsidR="00F82F54" w:rsidRPr="00D354AC" w:rsidRDefault="00F82F54" w:rsidP="00F82F54">
      <w:pPr>
        <w:pStyle w:val="Paragraph"/>
        <w:numPr>
          <w:ilvl w:val="0"/>
          <w:numId w:val="30"/>
        </w:numPr>
        <w:rPr>
          <w:sz w:val="20"/>
          <w:szCs w:val="20"/>
        </w:rPr>
      </w:pPr>
      <w:r w:rsidRPr="00D354AC">
        <w:rPr>
          <w:sz w:val="20"/>
          <w:szCs w:val="20"/>
        </w:rPr>
        <w:t xml:space="preserve">Challenge 1:Very low data rate and channel capture rate when a single </w:t>
      </w:r>
      <w:proofErr w:type="spellStart"/>
      <w:r w:rsidRPr="00D354AC">
        <w:rPr>
          <w:sz w:val="20"/>
          <w:szCs w:val="20"/>
        </w:rPr>
        <w:t>sidelink</w:t>
      </w:r>
      <w:proofErr w:type="spellEnd"/>
      <w:r w:rsidRPr="00D354AC">
        <w:rPr>
          <w:sz w:val="20"/>
          <w:szCs w:val="20"/>
        </w:rPr>
        <w:t xml:space="preserve"> UE is contending for channel access using the NR-U</w:t>
      </w:r>
    </w:p>
    <w:p w14:paraId="02750017" w14:textId="0E7F0EBC" w:rsidR="00F82F54" w:rsidRPr="00D354AC" w:rsidRDefault="00351BFA" w:rsidP="00F82F54">
      <w:pPr>
        <w:pStyle w:val="Paragraph"/>
        <w:numPr>
          <w:ilvl w:val="1"/>
          <w:numId w:val="30"/>
        </w:numPr>
        <w:rPr>
          <w:sz w:val="20"/>
          <w:szCs w:val="20"/>
        </w:rPr>
      </w:pPr>
      <w:r>
        <w:rPr>
          <w:sz w:val="20"/>
          <w:szCs w:val="20"/>
        </w:rPr>
        <w:t>Approach 1</w:t>
      </w:r>
      <w:r w:rsidR="00F82F54" w:rsidRPr="00D354AC">
        <w:rPr>
          <w:sz w:val="20"/>
          <w:szCs w:val="20"/>
        </w:rPr>
        <w:t xml:space="preserve">: </w:t>
      </w:r>
      <w:proofErr w:type="spellStart"/>
      <w:r w:rsidR="00F82F54" w:rsidRPr="00D354AC">
        <w:rPr>
          <w:sz w:val="20"/>
          <w:szCs w:val="20"/>
        </w:rPr>
        <w:t>Sidelink</w:t>
      </w:r>
      <w:proofErr w:type="spellEnd"/>
      <w:r w:rsidR="00F82F54" w:rsidRPr="00D354AC">
        <w:rPr>
          <w:sz w:val="20"/>
          <w:szCs w:val="20"/>
        </w:rPr>
        <w:t xml:space="preserve"> UEs in the network access the channel jointly. The joint access mechanism of the channel by the </w:t>
      </w:r>
      <w:proofErr w:type="spellStart"/>
      <w:r w:rsidR="00F82F54" w:rsidRPr="00D354AC">
        <w:rPr>
          <w:sz w:val="20"/>
          <w:szCs w:val="20"/>
        </w:rPr>
        <w:t>sidelink</w:t>
      </w:r>
      <w:proofErr w:type="spellEnd"/>
      <w:r w:rsidR="00F82F54" w:rsidRPr="00D354AC">
        <w:rPr>
          <w:sz w:val="20"/>
          <w:szCs w:val="20"/>
        </w:rPr>
        <w:t xml:space="preserve"> UEs allows for a </w:t>
      </w:r>
      <w:proofErr w:type="spellStart"/>
      <w:r w:rsidR="00F82F54" w:rsidRPr="00D354AC">
        <w:rPr>
          <w:sz w:val="20"/>
          <w:szCs w:val="20"/>
        </w:rPr>
        <w:t>sidelink</w:t>
      </w:r>
      <w:proofErr w:type="spellEnd"/>
      <w:r w:rsidR="00F82F54" w:rsidRPr="00D354AC">
        <w:rPr>
          <w:sz w:val="20"/>
          <w:szCs w:val="20"/>
        </w:rPr>
        <w:t xml:space="preserve"> burst transmission scheme shown in Figure 3. </w:t>
      </w:r>
    </w:p>
    <w:p w14:paraId="5D91308B" w14:textId="7DFCF70A" w:rsidR="00F82F54" w:rsidRPr="00D354AC" w:rsidRDefault="00F82F54" w:rsidP="00F82F54">
      <w:pPr>
        <w:pStyle w:val="Paragraph"/>
        <w:numPr>
          <w:ilvl w:val="0"/>
          <w:numId w:val="30"/>
        </w:numPr>
        <w:rPr>
          <w:sz w:val="20"/>
          <w:szCs w:val="20"/>
        </w:rPr>
      </w:pPr>
      <w:r w:rsidRPr="00D354AC">
        <w:rPr>
          <w:sz w:val="20"/>
          <w:szCs w:val="20"/>
        </w:rPr>
        <w:t xml:space="preserve">Challenge 2: </w:t>
      </w:r>
      <w:r w:rsidR="00767233">
        <w:rPr>
          <w:sz w:val="20"/>
          <w:szCs w:val="20"/>
        </w:rPr>
        <w:t>Disadvantageous</w:t>
      </w:r>
      <w:r w:rsidRPr="00D354AC">
        <w:rPr>
          <w:sz w:val="20"/>
          <w:szCs w:val="20"/>
        </w:rPr>
        <w:t xml:space="preserve"> access to the channel </w:t>
      </w:r>
      <w:r w:rsidR="00D36B23">
        <w:rPr>
          <w:sz w:val="20"/>
          <w:szCs w:val="20"/>
        </w:rPr>
        <w:t xml:space="preserve">for the </w:t>
      </w:r>
      <w:proofErr w:type="spellStart"/>
      <w:r w:rsidR="00D36B23">
        <w:rPr>
          <w:sz w:val="20"/>
          <w:szCs w:val="20"/>
        </w:rPr>
        <w:t>sidelink</w:t>
      </w:r>
      <w:proofErr w:type="spellEnd"/>
      <w:r w:rsidR="00D36B23">
        <w:rPr>
          <w:sz w:val="20"/>
          <w:szCs w:val="20"/>
        </w:rPr>
        <w:t xml:space="preserve"> UEs </w:t>
      </w:r>
      <w:r w:rsidRPr="00D354AC">
        <w:rPr>
          <w:sz w:val="20"/>
          <w:szCs w:val="20"/>
        </w:rPr>
        <w:t>when an uncoordinated channel access procedure is used by the</w:t>
      </w:r>
      <w:r w:rsidR="00D36B23">
        <w:rPr>
          <w:sz w:val="20"/>
          <w:szCs w:val="20"/>
        </w:rPr>
        <w:t>m</w:t>
      </w:r>
    </w:p>
    <w:p w14:paraId="26003B90" w14:textId="16989E64" w:rsidR="00F82F54" w:rsidRPr="00D354AC" w:rsidRDefault="00351BFA" w:rsidP="00F82F54">
      <w:pPr>
        <w:pStyle w:val="Paragraph"/>
        <w:numPr>
          <w:ilvl w:val="1"/>
          <w:numId w:val="30"/>
        </w:numPr>
        <w:rPr>
          <w:sz w:val="20"/>
          <w:szCs w:val="20"/>
        </w:rPr>
      </w:pPr>
      <w:r>
        <w:rPr>
          <w:sz w:val="20"/>
          <w:szCs w:val="20"/>
        </w:rPr>
        <w:t>Approach 2</w:t>
      </w:r>
      <w:r w:rsidR="00F82F54" w:rsidRPr="00D354AC">
        <w:rPr>
          <w:sz w:val="20"/>
          <w:szCs w:val="20"/>
        </w:rPr>
        <w:t xml:space="preserve">(a): </w:t>
      </w:r>
      <w:proofErr w:type="spellStart"/>
      <w:r w:rsidR="00F82F54" w:rsidRPr="00D354AC">
        <w:rPr>
          <w:sz w:val="20"/>
          <w:szCs w:val="20"/>
        </w:rPr>
        <w:t>Sidelink</w:t>
      </w:r>
      <w:proofErr w:type="spellEnd"/>
      <w:r w:rsidR="00F82F54" w:rsidRPr="00D354AC">
        <w:rPr>
          <w:sz w:val="20"/>
          <w:szCs w:val="20"/>
        </w:rPr>
        <w:t xml:space="preserve"> UEs in the network use a coordinated backoff procedure. Each UE in the </w:t>
      </w:r>
      <w:proofErr w:type="spellStart"/>
      <w:r w:rsidR="00F82F54" w:rsidRPr="00D354AC">
        <w:rPr>
          <w:sz w:val="20"/>
          <w:szCs w:val="20"/>
        </w:rPr>
        <w:t>sidelink</w:t>
      </w:r>
      <w:proofErr w:type="spellEnd"/>
      <w:r w:rsidR="00F82F54" w:rsidRPr="00D354AC">
        <w:rPr>
          <w:sz w:val="20"/>
          <w:szCs w:val="20"/>
        </w:rPr>
        <w:t xml:space="preserve"> network uses a synchronized backoff procedure where the common backoff seed is shared among the UEs in the network prior to initiating the backoff procedure. This procedure overcomes the situations shown at time t</w:t>
      </w:r>
      <w:r w:rsidR="00F82F54" w:rsidRPr="00D354AC">
        <w:rPr>
          <w:sz w:val="20"/>
          <w:szCs w:val="20"/>
          <w:vertAlign w:val="subscript"/>
        </w:rPr>
        <w:t>2</w:t>
      </w:r>
      <w:r w:rsidR="00F82F54" w:rsidRPr="00D354AC">
        <w:rPr>
          <w:sz w:val="20"/>
          <w:szCs w:val="20"/>
        </w:rPr>
        <w:t xml:space="preserve"> in Figure 8 because, with a synchronized backoff scheme,  all UEs </w:t>
      </w:r>
      <w:r w:rsidR="00F82F54" w:rsidRPr="00D354AC">
        <w:rPr>
          <w:sz w:val="20"/>
          <w:szCs w:val="20"/>
        </w:rPr>
        <w:lastRenderedPageBreak/>
        <w:t xml:space="preserve">follow the same backoff procedure so UE A will be able to capture </w:t>
      </w:r>
      <w:r w:rsidR="004E533A">
        <w:rPr>
          <w:sz w:val="20"/>
          <w:szCs w:val="20"/>
        </w:rPr>
        <w:t xml:space="preserve">the </w:t>
      </w:r>
      <w:r w:rsidR="00F82F54" w:rsidRPr="00D354AC">
        <w:rPr>
          <w:sz w:val="20"/>
          <w:szCs w:val="20"/>
        </w:rPr>
        <w:t>channel and transmit at time t</w:t>
      </w:r>
      <w:r w:rsidR="00F82F54" w:rsidRPr="00D354AC">
        <w:rPr>
          <w:sz w:val="20"/>
          <w:szCs w:val="20"/>
          <w:vertAlign w:val="subscript"/>
        </w:rPr>
        <w:t>2</w:t>
      </w:r>
      <w:r w:rsidR="00F82F54" w:rsidRPr="00D354AC">
        <w:rPr>
          <w:sz w:val="20"/>
          <w:szCs w:val="20"/>
        </w:rPr>
        <w:t>.</w:t>
      </w:r>
    </w:p>
    <w:p w14:paraId="71F9BF7A" w14:textId="57C496FE" w:rsidR="00F82F54" w:rsidRPr="00D354AC" w:rsidRDefault="00351BFA" w:rsidP="00F82F54">
      <w:pPr>
        <w:pStyle w:val="Paragraph"/>
        <w:numPr>
          <w:ilvl w:val="1"/>
          <w:numId w:val="30"/>
        </w:numPr>
        <w:rPr>
          <w:sz w:val="20"/>
          <w:szCs w:val="20"/>
        </w:rPr>
      </w:pPr>
      <w:r>
        <w:rPr>
          <w:sz w:val="20"/>
          <w:szCs w:val="20"/>
        </w:rPr>
        <w:t>Approach 2</w:t>
      </w:r>
      <w:r w:rsidR="00F82F54" w:rsidRPr="00D354AC">
        <w:rPr>
          <w:sz w:val="20"/>
          <w:szCs w:val="20"/>
        </w:rPr>
        <w:t xml:space="preserve">(b): The </w:t>
      </w:r>
      <w:proofErr w:type="spellStart"/>
      <w:r w:rsidR="00F82F54" w:rsidRPr="00D354AC">
        <w:rPr>
          <w:sz w:val="20"/>
          <w:szCs w:val="20"/>
        </w:rPr>
        <w:t>sidelink</w:t>
      </w:r>
      <w:proofErr w:type="spellEnd"/>
      <w:r w:rsidR="00F82F54" w:rsidRPr="00D354AC">
        <w:rPr>
          <w:sz w:val="20"/>
          <w:szCs w:val="20"/>
        </w:rPr>
        <w:t xml:space="preserve"> UE who is the next in line to transmit uses a smaller window size for backoff. With this </w:t>
      </w:r>
      <w:r w:rsidR="004E533A">
        <w:rPr>
          <w:sz w:val="20"/>
          <w:szCs w:val="20"/>
        </w:rPr>
        <w:t>approach</w:t>
      </w:r>
      <w:r w:rsidR="00F82F54" w:rsidRPr="00D354AC">
        <w:rPr>
          <w:sz w:val="20"/>
          <w:szCs w:val="20"/>
        </w:rPr>
        <w:t>, UE A at time t</w:t>
      </w:r>
      <w:r w:rsidR="00F82F54" w:rsidRPr="00D354AC">
        <w:rPr>
          <w:sz w:val="20"/>
          <w:szCs w:val="20"/>
          <w:vertAlign w:val="subscript"/>
        </w:rPr>
        <w:t xml:space="preserve">2 </w:t>
      </w:r>
      <w:r w:rsidR="00F82F54" w:rsidRPr="00D354AC">
        <w:rPr>
          <w:sz w:val="20"/>
          <w:szCs w:val="20"/>
        </w:rPr>
        <w:t xml:space="preserve">in Figure 8 will use a smaller window size for backoff which results in a higher chance of UE A </w:t>
      </w:r>
      <w:r w:rsidR="00D5024C">
        <w:rPr>
          <w:sz w:val="20"/>
          <w:szCs w:val="20"/>
        </w:rPr>
        <w:t>capturing</w:t>
      </w:r>
      <w:r w:rsidR="00F82F54" w:rsidRPr="00D354AC">
        <w:rPr>
          <w:sz w:val="20"/>
          <w:szCs w:val="20"/>
        </w:rPr>
        <w:t xml:space="preserve"> the channel at this time. An advantage of this proposed solution is that it does not require synchronization of the backoff windows of the UEs in the network. </w:t>
      </w:r>
    </w:p>
    <w:p w14:paraId="118F84D2" w14:textId="7B9F0EAD" w:rsidR="00205DB3" w:rsidRPr="00205DB3" w:rsidRDefault="00205DB3" w:rsidP="00205DB3">
      <w:pPr>
        <w:ind w:left="360"/>
        <w:rPr>
          <w:rFonts w:ascii="Arial" w:eastAsiaTheme="majorEastAsia" w:hAnsi="Arial"/>
          <w:sz w:val="28"/>
          <w:szCs w:val="26"/>
          <w:lang w:val="en-US" w:eastAsia="zh-CN"/>
          <w14:scene3d>
            <w14:camera w14:prst="orthographicFront"/>
            <w14:lightRig w14:rig="threePt" w14:dir="t">
              <w14:rot w14:lat="0" w14:lon="0" w14:rev="0"/>
            </w14:lightRig>
          </w14:scene3d>
        </w:rPr>
      </w:pPr>
      <w:r w:rsidRPr="004F6D83">
        <w:rPr>
          <w:rFonts w:eastAsiaTheme="majorEastAsia"/>
          <w:sz w:val="28"/>
          <w:szCs w:val="26"/>
          <w:lang w:val="en-US" w:eastAsia="zh-CN"/>
          <w14:scene3d>
            <w14:camera w14:prst="orthographicFront"/>
            <w14:lightRig w14:rig="threePt" w14:dir="t">
              <w14:rot w14:lat="0" w14:lon="0" w14:rev="0"/>
            </w14:lightRig>
          </w14:scene3d>
        </w:rPr>
        <w:t>3.3.1</w:t>
      </w:r>
      <w:r w:rsidRPr="00205DB3">
        <w:rPr>
          <w:rFonts w:ascii="Arial" w:eastAsiaTheme="majorEastAsia" w:hAnsi="Arial"/>
          <w:sz w:val="28"/>
          <w:szCs w:val="26"/>
          <w:lang w:val="en-US" w:eastAsia="zh-CN"/>
          <w14:scene3d>
            <w14:camera w14:prst="orthographicFront"/>
            <w14:lightRig w14:rig="threePt" w14:dir="t">
              <w14:rot w14:lat="0" w14:lon="0" w14:rev="0"/>
            </w14:lightRig>
          </w14:scene3d>
        </w:rPr>
        <w:tab/>
      </w:r>
      <w:r>
        <w:rPr>
          <w:rFonts w:ascii="Arial" w:eastAsiaTheme="majorEastAsia" w:hAnsi="Arial"/>
          <w:sz w:val="28"/>
          <w:szCs w:val="26"/>
          <w:lang w:val="en-US" w:eastAsia="zh-CN"/>
          <w14:scene3d>
            <w14:camera w14:prst="orthographicFront"/>
            <w14:lightRig w14:rig="threePt" w14:dir="t">
              <w14:rot w14:lat="0" w14:lon="0" w14:rev="0"/>
            </w14:lightRig>
          </w14:scene3d>
        </w:rPr>
        <w:t xml:space="preserve">Flowchart description of </w:t>
      </w:r>
      <w:r w:rsidR="001F14F8">
        <w:rPr>
          <w:rFonts w:ascii="Arial" w:eastAsiaTheme="majorEastAsia" w:hAnsi="Arial"/>
          <w:sz w:val="28"/>
          <w:szCs w:val="26"/>
          <w:lang w:val="en-US" w:eastAsia="zh-CN"/>
          <w14:scene3d>
            <w14:camera w14:prst="orthographicFront"/>
            <w14:lightRig w14:rig="threePt" w14:dir="t">
              <w14:rot w14:lat="0" w14:lon="0" w14:rev="0"/>
            </w14:lightRig>
          </w14:scene3d>
        </w:rPr>
        <w:t xml:space="preserve">Approach 1 </w:t>
      </w:r>
    </w:p>
    <w:p w14:paraId="50736D7A" w14:textId="77777777" w:rsidR="009770E4" w:rsidRDefault="009770E4" w:rsidP="009770E4">
      <w:pPr>
        <w:pStyle w:val="Caption"/>
        <w:keepNext/>
        <w:jc w:val="center"/>
      </w:pPr>
      <w:r w:rsidRPr="009770E4">
        <w:rPr>
          <w:noProof/>
        </w:rPr>
        <w:drawing>
          <wp:inline distT="0" distB="0" distL="0" distR="0" wp14:anchorId="11A31594" wp14:editId="5D3FAC5B">
            <wp:extent cx="5943600" cy="43249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4324985"/>
                    </a:xfrm>
                    <a:prstGeom prst="rect">
                      <a:avLst/>
                    </a:prstGeom>
                  </pic:spPr>
                </pic:pic>
              </a:graphicData>
            </a:graphic>
          </wp:inline>
        </w:drawing>
      </w:r>
    </w:p>
    <w:p w14:paraId="2E3F38B1" w14:textId="65824D07" w:rsidR="00A308B8" w:rsidRDefault="009770E4" w:rsidP="009770E4">
      <w:pPr>
        <w:pStyle w:val="Caption"/>
        <w:jc w:val="center"/>
      </w:pPr>
      <w:r>
        <w:t xml:space="preserve">Figure </w:t>
      </w:r>
      <w:r>
        <w:fldChar w:fldCharType="begin"/>
      </w:r>
      <w:r>
        <w:instrText xml:space="preserve"> SEQ Figure \* ARABIC </w:instrText>
      </w:r>
      <w:r>
        <w:fldChar w:fldCharType="separate"/>
      </w:r>
      <w:r w:rsidR="00D36B23">
        <w:rPr>
          <w:noProof/>
        </w:rPr>
        <w:t>9</w:t>
      </w:r>
      <w:r>
        <w:fldChar w:fldCharType="end"/>
      </w:r>
      <w:r>
        <w:t xml:space="preserve">. Flowchart for the </w:t>
      </w:r>
      <w:r w:rsidR="001F14F8">
        <w:t>Approach 1</w:t>
      </w:r>
      <w:r>
        <w:t xml:space="preserve"> in Section 3.3.</w:t>
      </w:r>
    </w:p>
    <w:p w14:paraId="2D3475AB" w14:textId="38B9EA74" w:rsidR="004969AA" w:rsidRDefault="009770E4" w:rsidP="009770E4">
      <w:pPr>
        <w:pStyle w:val="Paragraph"/>
        <w:rPr>
          <w:rFonts w:eastAsia="Century Schoolbook"/>
          <w:sz w:val="20"/>
          <w:szCs w:val="20"/>
        </w:rPr>
      </w:pPr>
      <w:r w:rsidRPr="00D354AC">
        <w:rPr>
          <w:rFonts w:eastAsia="Century Schoolbook"/>
          <w:sz w:val="20"/>
          <w:szCs w:val="20"/>
        </w:rPr>
        <w:t xml:space="preserve">Figure 9 describes the </w:t>
      </w:r>
      <w:r w:rsidR="00BF28AF">
        <w:rPr>
          <w:rFonts w:eastAsia="Century Schoolbook"/>
          <w:sz w:val="20"/>
          <w:szCs w:val="20"/>
        </w:rPr>
        <w:t>Approach 1</w:t>
      </w:r>
      <w:r w:rsidRPr="00D354AC">
        <w:rPr>
          <w:rFonts w:eastAsia="Century Schoolbook"/>
          <w:sz w:val="20"/>
          <w:szCs w:val="20"/>
        </w:rPr>
        <w:t xml:space="preserve"> in Section 3.3 where the </w:t>
      </w:r>
      <w:proofErr w:type="spellStart"/>
      <w:r w:rsidRPr="00D354AC">
        <w:rPr>
          <w:rFonts w:eastAsia="Century Schoolbook"/>
          <w:sz w:val="20"/>
          <w:szCs w:val="20"/>
        </w:rPr>
        <w:t>sidelink</w:t>
      </w:r>
      <w:proofErr w:type="spellEnd"/>
      <w:r w:rsidRPr="00D354AC">
        <w:rPr>
          <w:rFonts w:eastAsia="Century Schoolbook"/>
          <w:sz w:val="20"/>
          <w:szCs w:val="20"/>
        </w:rPr>
        <w:t xml:space="preserve"> UEs make use of a synchronized backoff procedure. </w:t>
      </w:r>
      <w:r w:rsidR="004969AA">
        <w:rPr>
          <w:rFonts w:eastAsia="Century Schoolbook"/>
          <w:sz w:val="20"/>
          <w:szCs w:val="20"/>
        </w:rPr>
        <w:t xml:space="preserve">At each </w:t>
      </w:r>
      <w:proofErr w:type="spellStart"/>
      <w:r w:rsidR="004969AA">
        <w:rPr>
          <w:rFonts w:eastAsia="Century Schoolbook"/>
          <w:sz w:val="20"/>
          <w:szCs w:val="20"/>
        </w:rPr>
        <w:t>sidelink</w:t>
      </w:r>
      <w:proofErr w:type="spellEnd"/>
      <w:r w:rsidR="004969AA">
        <w:rPr>
          <w:rFonts w:eastAsia="Century Schoolbook"/>
          <w:sz w:val="20"/>
          <w:szCs w:val="20"/>
        </w:rPr>
        <w:t xml:space="preserve"> slot time, denoted by </w:t>
      </w:r>
      <m:oMath>
        <m:r>
          <w:rPr>
            <w:rFonts w:ascii="Cambria Math" w:eastAsia="Century Schoolbook" w:hAnsi="Cambria Math"/>
            <w:sz w:val="20"/>
            <w:szCs w:val="20"/>
          </w:rPr>
          <m:t>n</m:t>
        </m:r>
      </m:oMath>
      <w:r w:rsidR="004969AA">
        <w:rPr>
          <w:rFonts w:eastAsia="Century Schoolbook"/>
          <w:sz w:val="20"/>
          <w:szCs w:val="20"/>
        </w:rPr>
        <w:t xml:space="preserve">, a TB enters the block that checks whether resources are reserved for it at a prior instant. The TBs are transmitted at the block above Block 5.C. </w:t>
      </w:r>
    </w:p>
    <w:p w14:paraId="2865CB8D" w14:textId="6D3F372C" w:rsidR="009770E4" w:rsidRPr="00D354AC" w:rsidRDefault="009770E4" w:rsidP="009770E4">
      <w:pPr>
        <w:pStyle w:val="Paragraph"/>
        <w:rPr>
          <w:rFonts w:eastAsia="Century Schoolbook"/>
          <w:sz w:val="20"/>
          <w:szCs w:val="20"/>
        </w:rPr>
      </w:pPr>
      <w:r w:rsidRPr="00D354AC">
        <w:rPr>
          <w:rFonts w:eastAsia="Century Schoolbook"/>
          <w:sz w:val="20"/>
          <w:szCs w:val="20"/>
        </w:rPr>
        <w:t>The functions of the key blocks in this flowchart are described below.</w:t>
      </w:r>
    </w:p>
    <w:p w14:paraId="643EA694" w14:textId="63BCA1FF" w:rsidR="009770E4" w:rsidRPr="00D354AC" w:rsidRDefault="009770E4" w:rsidP="009770E4">
      <w:pPr>
        <w:pStyle w:val="Paragraph"/>
        <w:rPr>
          <w:rFonts w:eastAsia="Century Schoolbook"/>
          <w:sz w:val="20"/>
          <w:szCs w:val="20"/>
        </w:rPr>
      </w:pPr>
      <w:r w:rsidRPr="00D354AC">
        <w:rPr>
          <w:rFonts w:eastAsia="Century Schoolbook"/>
          <w:sz w:val="20"/>
          <w:szCs w:val="20"/>
        </w:rPr>
        <w:t xml:space="preserve">Block 1: The sensing window is consistent with the </w:t>
      </w:r>
      <w:proofErr w:type="spellStart"/>
      <w:r w:rsidRPr="00D354AC">
        <w:rPr>
          <w:rFonts w:eastAsia="Century Schoolbook"/>
          <w:sz w:val="20"/>
          <w:szCs w:val="20"/>
        </w:rPr>
        <w:t>sidelink</w:t>
      </w:r>
      <w:proofErr w:type="spellEnd"/>
      <w:r w:rsidRPr="00D354AC">
        <w:rPr>
          <w:rFonts w:eastAsia="Century Schoolbook"/>
          <w:sz w:val="20"/>
          <w:szCs w:val="20"/>
        </w:rPr>
        <w:t xml:space="preserve"> mode 2 resource allocation </w:t>
      </w:r>
      <w:proofErr w:type="gramStart"/>
      <w:r w:rsidRPr="00D354AC">
        <w:rPr>
          <w:rFonts w:eastAsia="Century Schoolbook"/>
          <w:sz w:val="20"/>
          <w:szCs w:val="20"/>
        </w:rPr>
        <w:t>scheme</w:t>
      </w:r>
      <w:proofErr w:type="gramEnd"/>
      <w:r w:rsidRPr="00D354AC">
        <w:rPr>
          <w:rFonts w:eastAsia="Century Schoolbook"/>
          <w:sz w:val="20"/>
          <w:szCs w:val="20"/>
        </w:rPr>
        <w:t xml:space="preserve">. Because a burst transmission scheme is used, the UE monitors the </w:t>
      </w:r>
      <w:proofErr w:type="spellStart"/>
      <w:r w:rsidRPr="00D354AC">
        <w:rPr>
          <w:rFonts w:eastAsia="Century Schoolbook"/>
          <w:sz w:val="20"/>
          <w:szCs w:val="20"/>
        </w:rPr>
        <w:t>sidelink</w:t>
      </w:r>
      <w:proofErr w:type="spellEnd"/>
      <w:r w:rsidRPr="00D354AC">
        <w:rPr>
          <w:rFonts w:eastAsia="Century Schoolbook"/>
          <w:sz w:val="20"/>
          <w:szCs w:val="20"/>
        </w:rPr>
        <w:t xml:space="preserve"> burst transmission status and the length of its burst. In addition, because the NR-U with a common backoff procedure is used for channel access, the UE monitors other UE’s common backoff stage.</w:t>
      </w:r>
      <w:r w:rsidR="00351BFA">
        <w:rPr>
          <w:rFonts w:eastAsia="Century Schoolbook"/>
          <w:sz w:val="20"/>
          <w:szCs w:val="20"/>
        </w:rPr>
        <w:t xml:space="preserve"> The modifications required for the NR-U are </w:t>
      </w:r>
      <w:r w:rsidR="00995A1E">
        <w:rPr>
          <w:rFonts w:eastAsia="Century Schoolbook"/>
          <w:sz w:val="20"/>
          <w:szCs w:val="20"/>
        </w:rPr>
        <w:t xml:space="preserve">synchronization of the backoff procedure for all UEs and monitoring the </w:t>
      </w:r>
      <w:r w:rsidR="00FD1EE7">
        <w:rPr>
          <w:rFonts w:eastAsia="Century Schoolbook"/>
          <w:sz w:val="20"/>
          <w:szCs w:val="20"/>
        </w:rPr>
        <w:t xml:space="preserve">current </w:t>
      </w:r>
      <w:r w:rsidR="00995A1E">
        <w:rPr>
          <w:rFonts w:eastAsia="Century Schoolbook"/>
          <w:sz w:val="20"/>
          <w:szCs w:val="20"/>
        </w:rPr>
        <w:t xml:space="preserve">backoff stage </w:t>
      </w:r>
      <w:r w:rsidR="00FD1EE7">
        <w:rPr>
          <w:rFonts w:eastAsia="Century Schoolbook"/>
          <w:sz w:val="20"/>
          <w:szCs w:val="20"/>
        </w:rPr>
        <w:t xml:space="preserve">in this common backoff procedure. The modifications required for the </w:t>
      </w:r>
      <w:proofErr w:type="spellStart"/>
      <w:r w:rsidR="00FD1EE7">
        <w:rPr>
          <w:rFonts w:eastAsia="Century Schoolbook"/>
          <w:sz w:val="20"/>
          <w:szCs w:val="20"/>
        </w:rPr>
        <w:lastRenderedPageBreak/>
        <w:t>sidelink</w:t>
      </w:r>
      <w:proofErr w:type="spellEnd"/>
      <w:r w:rsidR="00FD1EE7">
        <w:rPr>
          <w:rFonts w:eastAsia="Century Schoolbook"/>
          <w:sz w:val="20"/>
          <w:szCs w:val="20"/>
        </w:rPr>
        <w:t xml:space="preserve"> mode 2 are monitoring the </w:t>
      </w:r>
      <w:proofErr w:type="spellStart"/>
      <w:r w:rsidR="00FD1EE7">
        <w:rPr>
          <w:rFonts w:eastAsia="Century Schoolbook"/>
          <w:sz w:val="20"/>
          <w:szCs w:val="20"/>
        </w:rPr>
        <w:t>sidelink</w:t>
      </w:r>
      <w:proofErr w:type="spellEnd"/>
      <w:r w:rsidR="00FD1EE7">
        <w:rPr>
          <w:rFonts w:eastAsia="Century Schoolbook"/>
          <w:sz w:val="20"/>
          <w:szCs w:val="20"/>
        </w:rPr>
        <w:t xml:space="preserve"> burst transmission burst length and </w:t>
      </w:r>
      <w:r w:rsidR="00143ED8">
        <w:rPr>
          <w:rFonts w:eastAsia="Century Schoolbook"/>
          <w:sz w:val="20"/>
          <w:szCs w:val="20"/>
        </w:rPr>
        <w:t xml:space="preserve">the current status of the </w:t>
      </w:r>
      <w:proofErr w:type="spellStart"/>
      <w:r w:rsidR="00143ED8">
        <w:rPr>
          <w:rFonts w:eastAsia="Century Schoolbook"/>
          <w:sz w:val="20"/>
          <w:szCs w:val="20"/>
        </w:rPr>
        <w:t>sidelink</w:t>
      </w:r>
      <w:proofErr w:type="spellEnd"/>
      <w:r w:rsidR="00143ED8">
        <w:rPr>
          <w:rFonts w:eastAsia="Century Schoolbook"/>
          <w:sz w:val="20"/>
          <w:szCs w:val="20"/>
        </w:rPr>
        <w:t xml:space="preserve"> transmission burst. </w:t>
      </w:r>
    </w:p>
    <w:p w14:paraId="52896B1C" w14:textId="77777777" w:rsidR="009770E4" w:rsidRPr="00D354AC" w:rsidRDefault="009770E4" w:rsidP="009770E4">
      <w:pPr>
        <w:pStyle w:val="Paragraph"/>
        <w:rPr>
          <w:rFonts w:eastAsia="Century Schoolbook"/>
          <w:sz w:val="20"/>
          <w:szCs w:val="20"/>
        </w:rPr>
      </w:pPr>
      <w:r w:rsidRPr="00D354AC">
        <w:rPr>
          <w:rFonts w:eastAsia="Century Schoolbook"/>
          <w:sz w:val="20"/>
          <w:szCs w:val="20"/>
        </w:rPr>
        <w:t xml:space="preserve">Block 2: This is the selection window used in </w:t>
      </w:r>
      <w:proofErr w:type="spellStart"/>
      <w:r w:rsidRPr="00D354AC">
        <w:rPr>
          <w:rFonts w:eastAsia="Century Schoolbook"/>
          <w:sz w:val="20"/>
          <w:szCs w:val="20"/>
        </w:rPr>
        <w:t>sidelink</w:t>
      </w:r>
      <w:proofErr w:type="spellEnd"/>
      <w:r w:rsidRPr="00D354AC">
        <w:rPr>
          <w:rFonts w:eastAsia="Century Schoolbook"/>
          <w:sz w:val="20"/>
          <w:szCs w:val="20"/>
        </w:rPr>
        <w:t xml:space="preserve"> mode 2.</w:t>
      </w:r>
    </w:p>
    <w:p w14:paraId="7CDEE7DC" w14:textId="77777777" w:rsidR="009770E4" w:rsidRPr="00D354AC" w:rsidRDefault="009770E4" w:rsidP="009770E4">
      <w:pPr>
        <w:pStyle w:val="Paragraph"/>
        <w:rPr>
          <w:rFonts w:eastAsia="Century Schoolbook"/>
          <w:sz w:val="20"/>
          <w:szCs w:val="20"/>
        </w:rPr>
      </w:pPr>
      <w:r w:rsidRPr="00D354AC">
        <w:rPr>
          <w:rFonts w:eastAsia="Century Schoolbook"/>
          <w:sz w:val="20"/>
          <w:szCs w:val="20"/>
        </w:rPr>
        <w:t>Block 3: Since this is a Transmission Block (TB) without prior resource reservations, the backoff procedure described in Clause 4.1.1 of [2] is used here.</w:t>
      </w:r>
    </w:p>
    <w:p w14:paraId="0E71E932" w14:textId="77777777" w:rsidR="009770E4" w:rsidRPr="00D354AC" w:rsidRDefault="009770E4" w:rsidP="009770E4">
      <w:pPr>
        <w:pStyle w:val="Paragraph"/>
        <w:rPr>
          <w:rFonts w:eastAsia="Century Schoolbook"/>
          <w:sz w:val="20"/>
          <w:szCs w:val="20"/>
        </w:rPr>
      </w:pPr>
      <w:r w:rsidRPr="00D354AC">
        <w:rPr>
          <w:rFonts w:eastAsia="Century Schoolbook"/>
          <w:sz w:val="20"/>
          <w:szCs w:val="20"/>
        </w:rPr>
        <w:t xml:space="preserve">Block 4: Because the channel is shared with other networks, the sensing window may not have captured sufficient </w:t>
      </w:r>
      <w:proofErr w:type="spellStart"/>
      <w:r w:rsidRPr="00D354AC">
        <w:rPr>
          <w:rFonts w:eastAsia="Century Schoolbook"/>
          <w:sz w:val="20"/>
          <w:szCs w:val="20"/>
        </w:rPr>
        <w:t>sidelink</w:t>
      </w:r>
      <w:proofErr w:type="spellEnd"/>
      <w:r w:rsidRPr="00D354AC">
        <w:rPr>
          <w:rFonts w:eastAsia="Century Schoolbook"/>
          <w:sz w:val="20"/>
          <w:szCs w:val="20"/>
        </w:rPr>
        <w:t xml:space="preserve"> burst transmission time slots. The variable </w:t>
      </w:r>
      <w:proofErr w:type="spellStart"/>
      <w:r w:rsidRPr="00D354AC">
        <w:rPr>
          <w:rFonts w:eastAsia="Century Schoolbook"/>
          <w:sz w:val="20"/>
          <w:szCs w:val="20"/>
        </w:rPr>
        <w:t>T</w:t>
      </w:r>
      <w:r w:rsidRPr="00D354AC">
        <w:rPr>
          <w:rFonts w:eastAsia="Century Schoolbook"/>
          <w:sz w:val="20"/>
          <w:szCs w:val="20"/>
          <w:vertAlign w:val="subscript"/>
        </w:rPr>
        <w:t>minsen</w:t>
      </w:r>
      <w:proofErr w:type="spellEnd"/>
      <w:r w:rsidRPr="00D354AC">
        <w:rPr>
          <w:rFonts w:eastAsia="Century Schoolbook"/>
          <w:sz w:val="20"/>
          <w:szCs w:val="20"/>
          <w:vertAlign w:val="subscript"/>
        </w:rPr>
        <w:t xml:space="preserve"> </w:t>
      </w:r>
      <w:r w:rsidRPr="00D354AC">
        <w:rPr>
          <w:rFonts w:eastAsia="Century Schoolbook"/>
          <w:sz w:val="20"/>
          <w:szCs w:val="20"/>
        </w:rPr>
        <w:t xml:space="preserve">denotes the minimum number of </w:t>
      </w:r>
      <w:proofErr w:type="spellStart"/>
      <w:r w:rsidRPr="00D354AC">
        <w:rPr>
          <w:rFonts w:eastAsia="Century Schoolbook"/>
          <w:sz w:val="20"/>
          <w:szCs w:val="20"/>
        </w:rPr>
        <w:t>sidelink</w:t>
      </w:r>
      <w:proofErr w:type="spellEnd"/>
      <w:r w:rsidRPr="00D354AC">
        <w:rPr>
          <w:rFonts w:eastAsia="Century Schoolbook"/>
          <w:sz w:val="20"/>
          <w:szCs w:val="20"/>
        </w:rPr>
        <w:t xml:space="preserve"> time slots that are in the sensing window. </w:t>
      </w:r>
    </w:p>
    <w:p w14:paraId="430BE9D2" w14:textId="77777777" w:rsidR="009770E4" w:rsidRPr="00D354AC" w:rsidRDefault="009770E4" w:rsidP="009770E4">
      <w:pPr>
        <w:pStyle w:val="Paragraph"/>
        <w:rPr>
          <w:rFonts w:eastAsia="Century Schoolbook"/>
          <w:sz w:val="20"/>
          <w:szCs w:val="20"/>
        </w:rPr>
      </w:pPr>
      <w:r w:rsidRPr="00D354AC">
        <w:rPr>
          <w:rFonts w:eastAsia="Century Schoolbook"/>
          <w:sz w:val="20"/>
          <w:szCs w:val="20"/>
        </w:rPr>
        <w:t xml:space="preserve">Block 5: Checks whether there is a </w:t>
      </w:r>
      <w:proofErr w:type="spellStart"/>
      <w:r w:rsidRPr="00D354AC">
        <w:rPr>
          <w:rFonts w:eastAsia="Century Schoolbook"/>
          <w:sz w:val="20"/>
          <w:szCs w:val="20"/>
        </w:rPr>
        <w:t>sidelink</w:t>
      </w:r>
      <w:proofErr w:type="spellEnd"/>
      <w:r w:rsidRPr="00D354AC">
        <w:rPr>
          <w:rFonts w:eastAsia="Century Schoolbook"/>
          <w:sz w:val="20"/>
          <w:szCs w:val="20"/>
        </w:rPr>
        <w:t xml:space="preserve"> burst. This information is provided by Block 1. </w:t>
      </w:r>
    </w:p>
    <w:p w14:paraId="3B160225" w14:textId="77777777" w:rsidR="009770E4" w:rsidRPr="00D354AC" w:rsidRDefault="009770E4" w:rsidP="009770E4">
      <w:pPr>
        <w:pStyle w:val="Paragraph"/>
        <w:rPr>
          <w:rFonts w:eastAsia="Century Schoolbook"/>
          <w:sz w:val="20"/>
          <w:szCs w:val="20"/>
        </w:rPr>
      </w:pPr>
      <w:r w:rsidRPr="00D354AC">
        <w:rPr>
          <w:rFonts w:eastAsia="Century Schoolbook"/>
          <w:sz w:val="20"/>
          <w:szCs w:val="20"/>
        </w:rPr>
        <w:t xml:space="preserve">Block 5.A: The proposed burst transmission scheme may incur delays in the transmission of </w:t>
      </w:r>
      <w:proofErr w:type="spellStart"/>
      <w:r w:rsidRPr="00D354AC">
        <w:rPr>
          <w:rFonts w:eastAsia="Century Schoolbook"/>
          <w:sz w:val="20"/>
          <w:szCs w:val="20"/>
        </w:rPr>
        <w:t>sidelink</w:t>
      </w:r>
      <w:proofErr w:type="spellEnd"/>
      <w:r w:rsidRPr="00D354AC">
        <w:rPr>
          <w:rFonts w:eastAsia="Century Schoolbook"/>
          <w:sz w:val="20"/>
          <w:szCs w:val="20"/>
        </w:rPr>
        <w:t xml:space="preserve"> </w:t>
      </w:r>
      <w:proofErr w:type="spellStart"/>
      <w:r w:rsidRPr="00D354AC">
        <w:rPr>
          <w:rFonts w:eastAsia="Century Schoolbook"/>
          <w:sz w:val="20"/>
          <w:szCs w:val="20"/>
        </w:rPr>
        <w:t>TBs.</w:t>
      </w:r>
      <w:proofErr w:type="spellEnd"/>
      <w:r w:rsidRPr="00D354AC">
        <w:rPr>
          <w:rFonts w:eastAsia="Century Schoolbook"/>
          <w:sz w:val="20"/>
          <w:szCs w:val="20"/>
        </w:rPr>
        <w:t xml:space="preserve"> Therefore, a buffer contains the TBs with the TB at the head of the buffer considered for transmission in the next available </w:t>
      </w:r>
      <w:proofErr w:type="spellStart"/>
      <w:r w:rsidRPr="00D354AC">
        <w:rPr>
          <w:rFonts w:eastAsia="Century Schoolbook"/>
          <w:sz w:val="20"/>
          <w:szCs w:val="20"/>
        </w:rPr>
        <w:t>sidelink</w:t>
      </w:r>
      <w:proofErr w:type="spellEnd"/>
      <w:r w:rsidRPr="00D354AC">
        <w:rPr>
          <w:rFonts w:eastAsia="Century Schoolbook"/>
          <w:sz w:val="20"/>
          <w:szCs w:val="20"/>
        </w:rPr>
        <w:t xml:space="preserve"> time slot. </w:t>
      </w:r>
    </w:p>
    <w:p w14:paraId="565D0BA6" w14:textId="77777777" w:rsidR="009770E4" w:rsidRPr="00D354AC" w:rsidRDefault="009770E4" w:rsidP="009770E4">
      <w:pPr>
        <w:pStyle w:val="Paragraph"/>
        <w:rPr>
          <w:rFonts w:eastAsia="Century Schoolbook"/>
          <w:sz w:val="20"/>
          <w:szCs w:val="20"/>
        </w:rPr>
      </w:pPr>
      <w:r w:rsidRPr="00D354AC">
        <w:rPr>
          <w:rFonts w:eastAsia="Century Schoolbook"/>
          <w:sz w:val="20"/>
          <w:szCs w:val="20"/>
        </w:rPr>
        <w:t xml:space="preserve">Block 5.B: Checks for resource reservations in the current </w:t>
      </w:r>
      <w:proofErr w:type="spellStart"/>
      <w:r w:rsidRPr="00D354AC">
        <w:rPr>
          <w:rFonts w:eastAsia="Century Schoolbook"/>
          <w:sz w:val="20"/>
          <w:szCs w:val="20"/>
        </w:rPr>
        <w:t>sidelink</w:t>
      </w:r>
      <w:proofErr w:type="spellEnd"/>
      <w:r w:rsidRPr="00D354AC">
        <w:rPr>
          <w:rFonts w:eastAsia="Century Schoolbook"/>
          <w:sz w:val="20"/>
          <w:szCs w:val="20"/>
        </w:rPr>
        <w:t xml:space="preserve"> time slot.</w:t>
      </w:r>
    </w:p>
    <w:p w14:paraId="4A94C0B6" w14:textId="77777777" w:rsidR="009770E4" w:rsidRPr="00D354AC" w:rsidRDefault="009770E4" w:rsidP="009770E4">
      <w:pPr>
        <w:pStyle w:val="Paragraph"/>
        <w:rPr>
          <w:rFonts w:eastAsia="Century Schoolbook"/>
          <w:sz w:val="20"/>
          <w:szCs w:val="20"/>
        </w:rPr>
      </w:pPr>
      <w:r w:rsidRPr="00D354AC">
        <w:rPr>
          <w:rFonts w:eastAsia="Century Schoolbook"/>
          <w:sz w:val="20"/>
          <w:szCs w:val="20"/>
        </w:rPr>
        <w:t>Block 5.C: Once the TB is transmitted, the next TB from the buffer is considered for transmission.</w:t>
      </w:r>
    </w:p>
    <w:p w14:paraId="47B1E50D" w14:textId="77777777" w:rsidR="009770E4" w:rsidRPr="00D354AC" w:rsidRDefault="009770E4" w:rsidP="009770E4">
      <w:pPr>
        <w:pStyle w:val="Paragraph"/>
        <w:rPr>
          <w:rFonts w:eastAsia="Century Schoolbook"/>
          <w:sz w:val="20"/>
          <w:szCs w:val="20"/>
        </w:rPr>
      </w:pPr>
      <w:r w:rsidRPr="00D354AC">
        <w:rPr>
          <w:rFonts w:eastAsia="Century Schoolbook"/>
          <w:sz w:val="20"/>
          <w:szCs w:val="20"/>
        </w:rPr>
        <w:t xml:space="preserve">Block 5.D: The </w:t>
      </w:r>
      <w:proofErr w:type="spellStart"/>
      <w:r w:rsidRPr="00D354AC">
        <w:rPr>
          <w:rFonts w:eastAsia="Century Schoolbook"/>
          <w:sz w:val="20"/>
          <w:szCs w:val="20"/>
        </w:rPr>
        <w:t>sidelink</w:t>
      </w:r>
      <w:proofErr w:type="spellEnd"/>
      <w:r w:rsidRPr="00D354AC">
        <w:rPr>
          <w:rFonts w:eastAsia="Century Schoolbook"/>
          <w:sz w:val="20"/>
          <w:szCs w:val="20"/>
        </w:rPr>
        <w:t xml:space="preserve"> burst length is limited to a maximum value: SL_MCOT.</w:t>
      </w:r>
    </w:p>
    <w:p w14:paraId="0EAD02E3" w14:textId="77777777" w:rsidR="009770E4" w:rsidRPr="00D354AC" w:rsidRDefault="009770E4" w:rsidP="009770E4">
      <w:pPr>
        <w:pStyle w:val="Paragraph"/>
        <w:rPr>
          <w:rFonts w:eastAsia="Century Schoolbook"/>
          <w:sz w:val="20"/>
          <w:szCs w:val="20"/>
        </w:rPr>
      </w:pPr>
      <w:r w:rsidRPr="00D354AC">
        <w:rPr>
          <w:rFonts w:eastAsia="Century Schoolbook"/>
          <w:sz w:val="20"/>
          <w:szCs w:val="20"/>
        </w:rPr>
        <w:t xml:space="preserve">Block 5.E: Checks for white spaces in the </w:t>
      </w:r>
      <w:proofErr w:type="spellStart"/>
      <w:r w:rsidRPr="00D354AC">
        <w:rPr>
          <w:rFonts w:eastAsia="Century Schoolbook"/>
          <w:sz w:val="20"/>
          <w:szCs w:val="20"/>
        </w:rPr>
        <w:t>sidelink</w:t>
      </w:r>
      <w:proofErr w:type="spellEnd"/>
      <w:r w:rsidRPr="00D354AC">
        <w:rPr>
          <w:rFonts w:eastAsia="Century Schoolbook"/>
          <w:sz w:val="20"/>
          <w:szCs w:val="20"/>
        </w:rPr>
        <w:t xml:space="preserve"> burst transmission.</w:t>
      </w:r>
    </w:p>
    <w:p w14:paraId="1E5465CE" w14:textId="77777777" w:rsidR="009770E4" w:rsidRPr="00D354AC" w:rsidRDefault="009770E4" w:rsidP="009770E4">
      <w:pPr>
        <w:pStyle w:val="Paragraph"/>
        <w:rPr>
          <w:rFonts w:eastAsia="Century Schoolbook"/>
          <w:sz w:val="20"/>
          <w:szCs w:val="20"/>
        </w:rPr>
      </w:pPr>
      <w:r w:rsidRPr="00D354AC">
        <w:rPr>
          <w:rFonts w:eastAsia="Century Schoolbook"/>
          <w:sz w:val="20"/>
          <w:szCs w:val="20"/>
        </w:rPr>
        <w:t xml:space="preserve">Block 5.F: Checks whether the channel is idle for the </w:t>
      </w:r>
      <w:proofErr w:type="spellStart"/>
      <w:r w:rsidRPr="00D354AC">
        <w:rPr>
          <w:rFonts w:eastAsia="Century Schoolbook"/>
          <w:sz w:val="20"/>
          <w:szCs w:val="20"/>
        </w:rPr>
        <w:t>sidelink</w:t>
      </w:r>
      <w:proofErr w:type="spellEnd"/>
      <w:r w:rsidRPr="00D354AC">
        <w:rPr>
          <w:rFonts w:eastAsia="Century Schoolbook"/>
          <w:sz w:val="20"/>
          <w:szCs w:val="20"/>
        </w:rPr>
        <w:t xml:space="preserve"> time slot duration, T</w:t>
      </w:r>
      <w:r w:rsidRPr="00D354AC">
        <w:rPr>
          <w:rFonts w:eastAsia="Century Schoolbook"/>
          <w:sz w:val="20"/>
          <w:szCs w:val="20"/>
          <w:vertAlign w:val="subscript"/>
        </w:rPr>
        <w:t>S</w:t>
      </w:r>
      <w:r w:rsidRPr="00D354AC">
        <w:rPr>
          <w:rFonts w:eastAsia="Century Schoolbook"/>
          <w:sz w:val="20"/>
          <w:szCs w:val="20"/>
        </w:rPr>
        <w:t>.</w:t>
      </w:r>
    </w:p>
    <w:p w14:paraId="26D2512D" w14:textId="77777777" w:rsidR="009770E4" w:rsidRPr="00D354AC" w:rsidRDefault="009770E4" w:rsidP="009770E4">
      <w:pPr>
        <w:pStyle w:val="Paragraph"/>
        <w:rPr>
          <w:rFonts w:eastAsia="Century Schoolbook"/>
          <w:sz w:val="20"/>
          <w:szCs w:val="20"/>
        </w:rPr>
      </w:pPr>
      <w:r w:rsidRPr="00D354AC">
        <w:rPr>
          <w:rFonts w:eastAsia="Century Schoolbook"/>
          <w:sz w:val="20"/>
          <w:szCs w:val="20"/>
        </w:rPr>
        <w:t xml:space="preserve">Block 5.G: </w:t>
      </w:r>
      <w:proofErr w:type="spellStart"/>
      <w:r w:rsidRPr="00D354AC">
        <w:rPr>
          <w:rFonts w:eastAsia="Century Schoolbook"/>
          <w:sz w:val="20"/>
          <w:szCs w:val="20"/>
        </w:rPr>
        <w:t>Sidelink</w:t>
      </w:r>
      <w:proofErr w:type="spellEnd"/>
      <w:r w:rsidRPr="00D354AC">
        <w:rPr>
          <w:rFonts w:eastAsia="Century Schoolbook"/>
          <w:sz w:val="20"/>
          <w:szCs w:val="20"/>
        </w:rPr>
        <w:t xml:space="preserve"> UEs have to contend for the channel because the channel has been captured by another network. The UEs use a common backoff window with a shared backoff parameter. The procedure in Clause 4.1.1 of [2] is used here but with all the UEs using a common random backoff window. Additionally, because the </w:t>
      </w:r>
      <w:proofErr w:type="spellStart"/>
      <w:r w:rsidRPr="00D354AC">
        <w:rPr>
          <w:rFonts w:eastAsia="Century Schoolbook"/>
          <w:sz w:val="20"/>
          <w:szCs w:val="20"/>
        </w:rPr>
        <w:t>sidelink</w:t>
      </w:r>
      <w:proofErr w:type="spellEnd"/>
      <w:r w:rsidRPr="00D354AC">
        <w:rPr>
          <w:rFonts w:eastAsia="Century Schoolbook"/>
          <w:sz w:val="20"/>
          <w:szCs w:val="20"/>
        </w:rPr>
        <w:t xml:space="preserve"> UEs lost the channel before completing its maximum burst length, it may be possible to use a shorter window size than specified in the above clause.</w:t>
      </w:r>
    </w:p>
    <w:p w14:paraId="6D80EDCE" w14:textId="77777777" w:rsidR="009770E4" w:rsidRPr="00D354AC" w:rsidRDefault="009770E4" w:rsidP="009770E4">
      <w:pPr>
        <w:pStyle w:val="Paragraph"/>
        <w:rPr>
          <w:rFonts w:eastAsia="Century Schoolbook"/>
          <w:sz w:val="20"/>
          <w:szCs w:val="20"/>
        </w:rPr>
      </w:pPr>
      <w:r w:rsidRPr="00D354AC">
        <w:rPr>
          <w:rFonts w:eastAsia="Century Schoolbook"/>
          <w:sz w:val="20"/>
          <w:szCs w:val="20"/>
        </w:rPr>
        <w:t xml:space="preserve">Block 6: Checks whether the </w:t>
      </w:r>
      <w:proofErr w:type="spellStart"/>
      <w:r w:rsidRPr="00D354AC">
        <w:rPr>
          <w:rFonts w:eastAsia="Century Schoolbook"/>
          <w:sz w:val="20"/>
          <w:szCs w:val="20"/>
        </w:rPr>
        <w:t>sidelink</w:t>
      </w:r>
      <w:proofErr w:type="spellEnd"/>
      <w:r w:rsidRPr="00D354AC">
        <w:rPr>
          <w:rFonts w:eastAsia="Century Schoolbook"/>
          <w:sz w:val="20"/>
          <w:szCs w:val="20"/>
        </w:rPr>
        <w:t xml:space="preserve"> UEs are in the backoff process, which is common to all UEs.</w:t>
      </w:r>
    </w:p>
    <w:p w14:paraId="062FFC76" w14:textId="77777777" w:rsidR="009770E4" w:rsidRPr="00D354AC" w:rsidRDefault="009770E4" w:rsidP="009770E4">
      <w:pPr>
        <w:pStyle w:val="Paragraph"/>
        <w:rPr>
          <w:rFonts w:eastAsia="Century Schoolbook"/>
          <w:sz w:val="20"/>
          <w:szCs w:val="20"/>
        </w:rPr>
      </w:pPr>
      <w:r w:rsidRPr="00D354AC">
        <w:rPr>
          <w:rFonts w:eastAsia="Century Schoolbook"/>
          <w:sz w:val="20"/>
          <w:szCs w:val="20"/>
        </w:rPr>
        <w:t xml:space="preserve">Block 6.A: The UE joins the common backoff process of all </w:t>
      </w:r>
      <w:proofErr w:type="spellStart"/>
      <w:r w:rsidRPr="00D354AC">
        <w:rPr>
          <w:rFonts w:eastAsia="Century Schoolbook"/>
          <w:sz w:val="20"/>
          <w:szCs w:val="20"/>
        </w:rPr>
        <w:t>sidelink</w:t>
      </w:r>
      <w:proofErr w:type="spellEnd"/>
      <w:r w:rsidRPr="00D354AC">
        <w:rPr>
          <w:rFonts w:eastAsia="Century Schoolbook"/>
          <w:sz w:val="20"/>
          <w:szCs w:val="20"/>
        </w:rPr>
        <w:t xml:space="preserve"> UEs. The UE should join at the common backoff stage and this information is available from the sensor in Block 1. </w:t>
      </w:r>
    </w:p>
    <w:p w14:paraId="79F501D2" w14:textId="3E079129" w:rsidR="009770E4" w:rsidRPr="00D354AC" w:rsidRDefault="009770E4" w:rsidP="009770E4">
      <w:pPr>
        <w:pStyle w:val="Paragraph"/>
        <w:rPr>
          <w:rFonts w:eastAsia="Century Schoolbook"/>
          <w:sz w:val="20"/>
          <w:szCs w:val="20"/>
        </w:rPr>
      </w:pPr>
      <w:r w:rsidRPr="00D354AC">
        <w:rPr>
          <w:rFonts w:eastAsia="Century Schoolbook"/>
          <w:sz w:val="20"/>
          <w:szCs w:val="20"/>
        </w:rPr>
        <w:t>Block 7: Checks for channel occupancy.</w:t>
      </w:r>
    </w:p>
    <w:p w14:paraId="435896D4" w14:textId="3588DB5C" w:rsidR="006F63F0" w:rsidRPr="00D354AC" w:rsidRDefault="006F63F0" w:rsidP="009770E4">
      <w:pPr>
        <w:pStyle w:val="Paragraph"/>
        <w:rPr>
          <w:rFonts w:eastAsia="Century Schoolbook"/>
          <w:sz w:val="20"/>
          <w:szCs w:val="20"/>
        </w:rPr>
      </w:pPr>
      <w:r w:rsidRPr="00D354AC">
        <w:rPr>
          <w:rFonts w:eastAsia="Century Schoolbook"/>
          <w:sz w:val="20"/>
          <w:szCs w:val="20"/>
        </w:rPr>
        <w:t xml:space="preserve">Block 7.A: Common backoff scheme used by all UEs in the </w:t>
      </w:r>
      <w:proofErr w:type="spellStart"/>
      <w:r w:rsidRPr="00D354AC">
        <w:rPr>
          <w:rFonts w:eastAsia="Century Schoolbook"/>
          <w:sz w:val="20"/>
          <w:szCs w:val="20"/>
        </w:rPr>
        <w:t>sidelink</w:t>
      </w:r>
      <w:proofErr w:type="spellEnd"/>
      <w:r w:rsidRPr="00D354AC">
        <w:rPr>
          <w:rFonts w:eastAsia="Century Schoolbook"/>
          <w:sz w:val="20"/>
          <w:szCs w:val="20"/>
        </w:rPr>
        <w:t xml:space="preserve">. Clause 4.1.1 of [2] used by each UE but with a common backoff parameter that is shared by the UE network. </w:t>
      </w:r>
    </w:p>
    <w:p w14:paraId="7202FA2A" w14:textId="77777777" w:rsidR="00CD4308" w:rsidRPr="00CD4308" w:rsidRDefault="00CD4308" w:rsidP="00CD4308"/>
    <w:p w14:paraId="3D0D2BFA" w14:textId="7FE953BE" w:rsidR="00821BCF" w:rsidRDefault="00A63D94" w:rsidP="00DD5692">
      <w:pPr>
        <w:pStyle w:val="Heading1"/>
        <w:rPr>
          <w:lang w:val="en-US"/>
        </w:rPr>
      </w:pPr>
      <w:r>
        <w:rPr>
          <w:lang w:val="en-US"/>
        </w:rPr>
        <w:lastRenderedPageBreak/>
        <w:t>Conclusion</w:t>
      </w:r>
    </w:p>
    <w:p w14:paraId="2C7C68B0" w14:textId="2233D04B" w:rsidR="000065FB" w:rsidRPr="00D354AC" w:rsidRDefault="000065FB" w:rsidP="000065FB">
      <w:pPr>
        <w:pStyle w:val="Heading1"/>
        <w:numPr>
          <w:ilvl w:val="0"/>
          <w:numId w:val="0"/>
        </w:numPr>
        <w:rPr>
          <w:rFonts w:ascii="Times New Roman" w:eastAsia="Century Schoolbook" w:hAnsi="Times New Roman"/>
          <w:sz w:val="20"/>
          <w:lang w:val="en-US" w:eastAsia="en-US"/>
        </w:rPr>
      </w:pPr>
      <w:r w:rsidRPr="00D354AC">
        <w:rPr>
          <w:rFonts w:ascii="Times New Roman" w:eastAsia="Century Schoolbook" w:hAnsi="Times New Roman"/>
          <w:sz w:val="20"/>
          <w:lang w:val="en-US" w:eastAsia="en-US"/>
        </w:rPr>
        <w:t xml:space="preserve">This contribution identifies the challenges listed </w:t>
      </w:r>
      <w:r w:rsidR="00351BFA">
        <w:rPr>
          <w:rFonts w:ascii="Times New Roman" w:eastAsia="Century Schoolbook" w:hAnsi="Times New Roman"/>
          <w:sz w:val="20"/>
          <w:lang w:val="en-US" w:eastAsia="en-US"/>
        </w:rPr>
        <w:t>above</w:t>
      </w:r>
      <w:r w:rsidRPr="00D354AC">
        <w:rPr>
          <w:rFonts w:ascii="Times New Roman" w:eastAsia="Century Schoolbook" w:hAnsi="Times New Roman"/>
          <w:sz w:val="20"/>
          <w:lang w:val="en-US" w:eastAsia="en-US"/>
        </w:rPr>
        <w:t xml:space="preserve"> when using the NR-U channel access scheme with the </w:t>
      </w:r>
      <w:proofErr w:type="spellStart"/>
      <w:r w:rsidRPr="00D354AC">
        <w:rPr>
          <w:rFonts w:ascii="Times New Roman" w:eastAsia="Century Schoolbook" w:hAnsi="Times New Roman"/>
          <w:sz w:val="20"/>
          <w:lang w:val="en-US" w:eastAsia="en-US"/>
        </w:rPr>
        <w:t>sidelink</w:t>
      </w:r>
      <w:proofErr w:type="spellEnd"/>
      <w:r w:rsidRPr="00D354AC">
        <w:rPr>
          <w:rFonts w:ascii="Times New Roman" w:eastAsia="Century Schoolbook" w:hAnsi="Times New Roman"/>
          <w:sz w:val="20"/>
          <w:lang w:val="en-US" w:eastAsia="en-US"/>
        </w:rPr>
        <w:t xml:space="preserve"> mode 2 and </w:t>
      </w:r>
      <w:r w:rsidR="00351BFA">
        <w:rPr>
          <w:rFonts w:ascii="Times New Roman" w:eastAsia="Century Schoolbook" w:hAnsi="Times New Roman"/>
          <w:sz w:val="20"/>
          <w:lang w:val="en-US" w:eastAsia="en-US"/>
        </w:rPr>
        <w:t>details</w:t>
      </w:r>
      <w:r w:rsidRPr="00D354AC">
        <w:rPr>
          <w:rFonts w:ascii="Times New Roman" w:eastAsia="Century Schoolbook" w:hAnsi="Times New Roman"/>
          <w:sz w:val="20"/>
          <w:lang w:val="en-US" w:eastAsia="en-US"/>
        </w:rPr>
        <w:t xml:space="preserve"> the </w:t>
      </w:r>
      <w:r w:rsidR="00D354AC" w:rsidRPr="00D354AC">
        <w:rPr>
          <w:rFonts w:ascii="Times New Roman" w:eastAsia="Century Schoolbook" w:hAnsi="Times New Roman"/>
          <w:sz w:val="20"/>
          <w:lang w:val="en-US" w:eastAsia="en-US"/>
        </w:rPr>
        <w:t>modifications</w:t>
      </w:r>
      <w:r w:rsidRPr="00D354AC">
        <w:rPr>
          <w:rFonts w:ascii="Times New Roman" w:eastAsia="Century Schoolbook" w:hAnsi="Times New Roman"/>
          <w:sz w:val="20"/>
          <w:lang w:val="en-US" w:eastAsia="en-US"/>
        </w:rPr>
        <w:t xml:space="preserve"> </w:t>
      </w:r>
      <w:r w:rsidR="00D354AC" w:rsidRPr="00D354AC">
        <w:rPr>
          <w:rFonts w:ascii="Times New Roman" w:eastAsia="Century Schoolbook" w:hAnsi="Times New Roman"/>
          <w:sz w:val="20"/>
          <w:lang w:val="en-US" w:eastAsia="en-US"/>
        </w:rPr>
        <w:t xml:space="preserve">to both the </w:t>
      </w:r>
      <w:r w:rsidR="006963C7">
        <w:rPr>
          <w:rFonts w:ascii="Times New Roman" w:eastAsia="Century Schoolbook" w:hAnsi="Times New Roman"/>
          <w:sz w:val="20"/>
          <w:lang w:val="en-US" w:eastAsia="en-US"/>
        </w:rPr>
        <w:t xml:space="preserve">baseline </w:t>
      </w:r>
      <w:r w:rsidR="00D354AC" w:rsidRPr="00D354AC">
        <w:rPr>
          <w:rFonts w:ascii="Times New Roman" w:eastAsia="Century Schoolbook" w:hAnsi="Times New Roman"/>
          <w:sz w:val="20"/>
          <w:lang w:val="en-US" w:eastAsia="en-US"/>
        </w:rPr>
        <w:t xml:space="preserve">NR-U and the </w:t>
      </w:r>
      <w:proofErr w:type="spellStart"/>
      <w:r w:rsidR="00D354AC" w:rsidRPr="00D354AC">
        <w:rPr>
          <w:rFonts w:ascii="Times New Roman" w:eastAsia="Century Schoolbook" w:hAnsi="Times New Roman"/>
          <w:sz w:val="20"/>
          <w:lang w:val="en-US" w:eastAsia="en-US"/>
        </w:rPr>
        <w:t>sidelink</w:t>
      </w:r>
      <w:proofErr w:type="spellEnd"/>
      <w:r w:rsidR="00D354AC" w:rsidRPr="00D354AC">
        <w:rPr>
          <w:rFonts w:ascii="Times New Roman" w:eastAsia="Century Schoolbook" w:hAnsi="Times New Roman"/>
          <w:sz w:val="20"/>
          <w:lang w:val="en-US" w:eastAsia="en-US"/>
        </w:rPr>
        <w:t xml:space="preserve"> mode 2 </w:t>
      </w:r>
      <w:r w:rsidRPr="00D354AC">
        <w:rPr>
          <w:rFonts w:ascii="Times New Roman" w:eastAsia="Century Schoolbook" w:hAnsi="Times New Roman"/>
          <w:sz w:val="20"/>
          <w:lang w:val="en-US" w:eastAsia="en-US"/>
        </w:rPr>
        <w:t xml:space="preserve">to address these challenges so that the </w:t>
      </w:r>
      <w:proofErr w:type="spellStart"/>
      <w:r w:rsidRPr="00D354AC">
        <w:rPr>
          <w:rFonts w:ascii="Times New Roman" w:eastAsia="Century Schoolbook" w:hAnsi="Times New Roman"/>
          <w:sz w:val="20"/>
          <w:lang w:val="en-US" w:eastAsia="en-US"/>
        </w:rPr>
        <w:t>sidelink</w:t>
      </w:r>
      <w:proofErr w:type="spellEnd"/>
      <w:r w:rsidRPr="00D354AC">
        <w:rPr>
          <w:rFonts w:ascii="Times New Roman" w:eastAsia="Century Schoolbook" w:hAnsi="Times New Roman"/>
          <w:sz w:val="20"/>
          <w:lang w:val="en-US" w:eastAsia="en-US"/>
        </w:rPr>
        <w:t xml:space="preserve"> UEs can gain access to the channel in a fair manner.</w:t>
      </w:r>
      <w:r w:rsidR="006963C7">
        <w:rPr>
          <w:rFonts w:ascii="Times New Roman" w:eastAsia="Century Schoolbook" w:hAnsi="Times New Roman"/>
          <w:sz w:val="20"/>
          <w:lang w:val="en-US" w:eastAsia="en-US"/>
        </w:rPr>
        <w:t xml:space="preserve"> </w:t>
      </w:r>
    </w:p>
    <w:p w14:paraId="17809ADC" w14:textId="672E2BFB" w:rsidR="00DD25DA" w:rsidRPr="00D354AC" w:rsidRDefault="00DD25DA" w:rsidP="00DD25DA">
      <w:pPr>
        <w:pStyle w:val="Heading1"/>
        <w:numPr>
          <w:ilvl w:val="0"/>
          <w:numId w:val="0"/>
        </w:numPr>
        <w:rPr>
          <w:rFonts w:ascii="Times New Roman" w:eastAsia="Century Schoolbook" w:hAnsi="Times New Roman"/>
          <w:sz w:val="20"/>
          <w:lang w:val="en-US" w:eastAsia="en-US"/>
        </w:rPr>
      </w:pPr>
      <w:r w:rsidRPr="00D354AC">
        <w:rPr>
          <w:rFonts w:ascii="Times New Roman" w:eastAsia="Century Schoolbook" w:hAnsi="Times New Roman"/>
          <w:sz w:val="20"/>
          <w:lang w:val="en-US" w:eastAsia="en-US"/>
        </w:rPr>
        <w:t xml:space="preserve">Observation 1: A fair channel sharing procedure for the </w:t>
      </w:r>
      <w:proofErr w:type="spellStart"/>
      <w:r w:rsidRPr="00D354AC">
        <w:rPr>
          <w:rFonts w:ascii="Times New Roman" w:eastAsia="Century Schoolbook" w:hAnsi="Times New Roman"/>
          <w:sz w:val="20"/>
          <w:lang w:val="en-US" w:eastAsia="en-US"/>
        </w:rPr>
        <w:t>sidelink</w:t>
      </w:r>
      <w:proofErr w:type="spellEnd"/>
      <w:r w:rsidRPr="00D354AC">
        <w:rPr>
          <w:rFonts w:ascii="Times New Roman" w:eastAsia="Century Schoolbook" w:hAnsi="Times New Roman"/>
          <w:sz w:val="20"/>
          <w:lang w:val="en-US" w:eastAsia="en-US"/>
        </w:rPr>
        <w:t xml:space="preserve"> UEs cannot be realized when the NR-U channel access procedure is used</w:t>
      </w:r>
      <w:r w:rsidR="00D354AC" w:rsidRPr="00D354AC">
        <w:rPr>
          <w:rFonts w:ascii="Times New Roman" w:eastAsia="Century Schoolbook" w:hAnsi="Times New Roman"/>
          <w:sz w:val="20"/>
          <w:lang w:val="en-US" w:eastAsia="en-US"/>
        </w:rPr>
        <w:t xml:space="preserve"> separately at</w:t>
      </w:r>
      <w:r w:rsidRPr="00D354AC">
        <w:rPr>
          <w:rFonts w:ascii="Times New Roman" w:eastAsia="Century Schoolbook" w:hAnsi="Times New Roman"/>
          <w:sz w:val="20"/>
          <w:lang w:val="en-US" w:eastAsia="en-US"/>
        </w:rPr>
        <w:t xml:space="preserve"> each UE</w:t>
      </w:r>
      <w:r w:rsidR="00D354AC" w:rsidRPr="00D354AC">
        <w:rPr>
          <w:rFonts w:ascii="Times New Roman" w:eastAsia="Century Schoolbook" w:hAnsi="Times New Roman"/>
          <w:sz w:val="20"/>
          <w:lang w:val="en-US" w:eastAsia="en-US"/>
        </w:rPr>
        <w:t>.</w:t>
      </w:r>
    </w:p>
    <w:p w14:paraId="67C6394A" w14:textId="02AC5159" w:rsidR="00825FBC" w:rsidRPr="00D354AC" w:rsidRDefault="000B714C" w:rsidP="00825FBC">
      <w:pPr>
        <w:pStyle w:val="Paragraph"/>
        <w:rPr>
          <w:rFonts w:eastAsia="Century Schoolbook"/>
          <w:sz w:val="20"/>
          <w:szCs w:val="20"/>
        </w:rPr>
      </w:pPr>
      <w:r>
        <w:rPr>
          <w:rFonts w:eastAsia="Century Schoolbook"/>
          <w:sz w:val="20"/>
          <w:szCs w:val="20"/>
        </w:rPr>
        <w:t>Approach</w:t>
      </w:r>
      <w:r w:rsidR="00DD25DA" w:rsidRPr="00D354AC">
        <w:rPr>
          <w:rFonts w:eastAsia="Century Schoolbook"/>
          <w:sz w:val="20"/>
          <w:szCs w:val="20"/>
        </w:rPr>
        <w:t xml:space="preserve"> 1: Use a burst transmission scheme for the </w:t>
      </w:r>
      <w:proofErr w:type="spellStart"/>
      <w:r w:rsidR="00DD25DA" w:rsidRPr="00D354AC">
        <w:rPr>
          <w:rFonts w:eastAsia="Century Schoolbook"/>
          <w:sz w:val="20"/>
          <w:szCs w:val="20"/>
        </w:rPr>
        <w:t>sidelink</w:t>
      </w:r>
      <w:proofErr w:type="spellEnd"/>
      <w:r w:rsidR="00DD25DA" w:rsidRPr="00D354AC">
        <w:rPr>
          <w:rFonts w:eastAsia="Century Schoolbook"/>
          <w:sz w:val="20"/>
          <w:szCs w:val="20"/>
        </w:rPr>
        <w:t xml:space="preserve"> UE network where the channel access procedure is accomplished jointly by all the </w:t>
      </w:r>
      <w:proofErr w:type="spellStart"/>
      <w:r w:rsidR="00DD25DA" w:rsidRPr="00D354AC">
        <w:rPr>
          <w:rFonts w:eastAsia="Century Schoolbook"/>
          <w:sz w:val="20"/>
          <w:szCs w:val="20"/>
        </w:rPr>
        <w:t>sidelink</w:t>
      </w:r>
      <w:proofErr w:type="spellEnd"/>
      <w:r w:rsidR="00DD25DA" w:rsidRPr="00D354AC">
        <w:rPr>
          <w:rFonts w:eastAsia="Century Schoolbook"/>
          <w:sz w:val="20"/>
          <w:szCs w:val="20"/>
        </w:rPr>
        <w:t xml:space="preserve"> UEs in the network.</w:t>
      </w:r>
    </w:p>
    <w:p w14:paraId="5532F66B" w14:textId="347F39F8" w:rsidR="00825FBC" w:rsidRPr="00D354AC" w:rsidRDefault="00825FBC" w:rsidP="00825FBC">
      <w:pPr>
        <w:pStyle w:val="Paragraph"/>
        <w:rPr>
          <w:rFonts w:eastAsia="Century Schoolbook"/>
          <w:sz w:val="20"/>
          <w:szCs w:val="20"/>
        </w:rPr>
      </w:pPr>
      <w:r w:rsidRPr="00D354AC">
        <w:rPr>
          <w:rFonts w:eastAsia="Century Schoolbook"/>
          <w:sz w:val="20"/>
          <w:szCs w:val="20"/>
        </w:rPr>
        <w:t xml:space="preserve">Observation 2: Using an independent backoff procedure at each UE in this burst transmission scheme results in </w:t>
      </w:r>
      <w:r w:rsidR="005014CF">
        <w:rPr>
          <w:rFonts w:eastAsia="Century Schoolbook"/>
          <w:sz w:val="20"/>
          <w:szCs w:val="20"/>
        </w:rPr>
        <w:t>disadvantageous</w:t>
      </w:r>
      <w:r w:rsidRPr="00D354AC">
        <w:rPr>
          <w:rFonts w:eastAsia="Century Schoolbook"/>
          <w:sz w:val="20"/>
          <w:szCs w:val="20"/>
        </w:rPr>
        <w:t xml:space="preserve"> access to the channel for the </w:t>
      </w:r>
      <w:proofErr w:type="spellStart"/>
      <w:r w:rsidRPr="00D354AC">
        <w:rPr>
          <w:rFonts w:eastAsia="Century Schoolbook"/>
          <w:sz w:val="20"/>
          <w:szCs w:val="20"/>
        </w:rPr>
        <w:t>sidelink</w:t>
      </w:r>
      <w:proofErr w:type="spellEnd"/>
      <w:r w:rsidRPr="00D354AC">
        <w:rPr>
          <w:rFonts w:eastAsia="Century Schoolbook"/>
          <w:sz w:val="20"/>
          <w:szCs w:val="20"/>
        </w:rPr>
        <w:t xml:space="preserve"> UE network.</w:t>
      </w:r>
    </w:p>
    <w:p w14:paraId="1F244C54" w14:textId="339615E5" w:rsidR="00825FBC" w:rsidRPr="00D354AC" w:rsidRDefault="000B714C" w:rsidP="00825FBC">
      <w:pPr>
        <w:pStyle w:val="Paragraph"/>
        <w:rPr>
          <w:rFonts w:eastAsia="Century Schoolbook"/>
          <w:sz w:val="20"/>
          <w:szCs w:val="20"/>
        </w:rPr>
      </w:pPr>
      <w:r>
        <w:rPr>
          <w:rFonts w:eastAsia="Century Schoolbook"/>
          <w:sz w:val="20"/>
          <w:szCs w:val="20"/>
        </w:rPr>
        <w:t>Approach</w:t>
      </w:r>
      <w:r w:rsidR="00825FBC" w:rsidRPr="00D354AC">
        <w:rPr>
          <w:rFonts w:eastAsia="Century Schoolbook"/>
          <w:sz w:val="20"/>
          <w:szCs w:val="20"/>
        </w:rPr>
        <w:t xml:space="preserve"> 2: </w:t>
      </w:r>
      <w:r w:rsidR="00D354AC" w:rsidRPr="00D354AC">
        <w:rPr>
          <w:rFonts w:eastAsia="Century Schoolbook"/>
          <w:sz w:val="20"/>
          <w:szCs w:val="20"/>
        </w:rPr>
        <w:t xml:space="preserve">(a) </w:t>
      </w:r>
      <w:r w:rsidR="00825FBC" w:rsidRPr="00D354AC">
        <w:rPr>
          <w:rFonts w:eastAsia="Century Schoolbook"/>
          <w:sz w:val="20"/>
          <w:szCs w:val="20"/>
        </w:rPr>
        <w:t xml:space="preserve">Use a synchronized backoff process for the </w:t>
      </w:r>
      <w:proofErr w:type="spellStart"/>
      <w:r w:rsidR="00825FBC" w:rsidRPr="00D354AC">
        <w:rPr>
          <w:rFonts w:eastAsia="Century Schoolbook"/>
          <w:sz w:val="20"/>
          <w:szCs w:val="20"/>
        </w:rPr>
        <w:t>sidelink</w:t>
      </w:r>
      <w:proofErr w:type="spellEnd"/>
      <w:r w:rsidR="00825FBC" w:rsidRPr="00D354AC">
        <w:rPr>
          <w:rFonts w:eastAsia="Century Schoolbook"/>
          <w:sz w:val="20"/>
          <w:szCs w:val="20"/>
        </w:rPr>
        <w:t xml:space="preserve"> UEs</w:t>
      </w:r>
      <w:r w:rsidR="00D354AC" w:rsidRPr="00D354AC">
        <w:rPr>
          <w:rFonts w:eastAsia="Century Schoolbook"/>
          <w:sz w:val="20"/>
          <w:szCs w:val="20"/>
        </w:rPr>
        <w:t xml:space="preserve">; </w:t>
      </w:r>
      <w:r w:rsidR="00825FBC" w:rsidRPr="00D354AC">
        <w:rPr>
          <w:rFonts w:eastAsia="Century Schoolbook"/>
          <w:sz w:val="20"/>
          <w:szCs w:val="20"/>
        </w:rPr>
        <w:t xml:space="preserve"> or </w:t>
      </w:r>
      <w:r w:rsidR="00D354AC" w:rsidRPr="00D354AC">
        <w:rPr>
          <w:rFonts w:eastAsia="Century Schoolbook"/>
          <w:sz w:val="20"/>
          <w:szCs w:val="20"/>
        </w:rPr>
        <w:t xml:space="preserve">(b) </w:t>
      </w:r>
      <w:r w:rsidR="00825FBC" w:rsidRPr="00D354AC">
        <w:rPr>
          <w:rFonts w:eastAsia="Century Schoolbook"/>
          <w:sz w:val="20"/>
          <w:szCs w:val="20"/>
        </w:rPr>
        <w:t xml:space="preserve">a shorter backoff window for the particular </w:t>
      </w:r>
      <w:proofErr w:type="spellStart"/>
      <w:r w:rsidR="00825FBC" w:rsidRPr="00D354AC">
        <w:rPr>
          <w:rFonts w:eastAsia="Century Schoolbook"/>
          <w:sz w:val="20"/>
          <w:szCs w:val="20"/>
        </w:rPr>
        <w:t>sidelink</w:t>
      </w:r>
      <w:proofErr w:type="spellEnd"/>
      <w:r w:rsidR="00825FBC" w:rsidRPr="00D354AC">
        <w:rPr>
          <w:rFonts w:eastAsia="Century Schoolbook"/>
          <w:sz w:val="20"/>
          <w:szCs w:val="20"/>
        </w:rPr>
        <w:t xml:space="preserve"> UE who is next in line to transmit.</w:t>
      </w:r>
    </w:p>
    <w:p w14:paraId="1A706607" w14:textId="285A9167" w:rsidR="00F52646" w:rsidRPr="00BE1339" w:rsidRDefault="00F52646" w:rsidP="001D2A88">
      <w:pPr>
        <w:jc w:val="both"/>
        <w:rPr>
          <w:lang w:val="en-US" w:eastAsia="zh-CN"/>
        </w:rPr>
      </w:pPr>
    </w:p>
    <w:p w14:paraId="68E19F63" w14:textId="04022A8C" w:rsidR="002429D9" w:rsidRDefault="002429D9" w:rsidP="00DD5692">
      <w:pPr>
        <w:pStyle w:val="Heading1"/>
      </w:pPr>
      <w:r w:rsidRPr="00F74208">
        <w:t>References</w:t>
      </w:r>
      <w:bookmarkStart w:id="4" w:name="_Hlk4777878"/>
    </w:p>
    <w:p w14:paraId="0C1DF690" w14:textId="77777777" w:rsidR="00D73BA2" w:rsidRPr="00D73BA2" w:rsidRDefault="00D73BA2" w:rsidP="00D73BA2">
      <w:pPr>
        <w:pStyle w:val="Paragraph"/>
        <w:rPr>
          <w:rFonts w:eastAsia="Century Schoolbook"/>
          <w:sz w:val="20"/>
          <w:szCs w:val="20"/>
        </w:rPr>
      </w:pPr>
      <w:r w:rsidRPr="00D73BA2">
        <w:rPr>
          <w:rFonts w:eastAsia="Century Schoolbook"/>
          <w:sz w:val="20"/>
          <w:szCs w:val="20"/>
        </w:rPr>
        <w:t xml:space="preserve">[1] 3GPP RP-220300: "NR </w:t>
      </w:r>
      <w:proofErr w:type="spellStart"/>
      <w:r w:rsidRPr="00D73BA2">
        <w:rPr>
          <w:rFonts w:eastAsia="Century Schoolbook"/>
          <w:sz w:val="20"/>
          <w:szCs w:val="20"/>
        </w:rPr>
        <w:t>sidelink</w:t>
      </w:r>
      <w:proofErr w:type="spellEnd"/>
      <w:r w:rsidRPr="00D73BA2">
        <w:rPr>
          <w:rFonts w:eastAsia="Century Schoolbook"/>
          <w:sz w:val="20"/>
          <w:szCs w:val="20"/>
        </w:rPr>
        <w:t xml:space="preserve"> evolution".</w:t>
      </w:r>
    </w:p>
    <w:p w14:paraId="7488A842" w14:textId="77777777" w:rsidR="00D73BA2" w:rsidRPr="00D73BA2" w:rsidRDefault="00D73BA2" w:rsidP="00D73BA2">
      <w:pPr>
        <w:pStyle w:val="Paragraph"/>
        <w:rPr>
          <w:rFonts w:eastAsia="Century Schoolbook"/>
          <w:sz w:val="20"/>
          <w:szCs w:val="20"/>
        </w:rPr>
      </w:pPr>
      <w:r w:rsidRPr="00D73BA2">
        <w:rPr>
          <w:rFonts w:eastAsia="Century Schoolbook"/>
          <w:sz w:val="20"/>
          <w:szCs w:val="20"/>
        </w:rPr>
        <w:t>[2] 3GPP TS 37.213: "Physical layer procedures for shared spectrum channel access".</w:t>
      </w:r>
    </w:p>
    <w:p w14:paraId="39ABE3CA" w14:textId="77777777" w:rsidR="00D73BA2" w:rsidRPr="00D73BA2" w:rsidRDefault="00D73BA2" w:rsidP="00D73BA2">
      <w:pPr>
        <w:pStyle w:val="Paragraph"/>
        <w:rPr>
          <w:rFonts w:eastAsia="Century Schoolbook"/>
          <w:sz w:val="20"/>
          <w:szCs w:val="20"/>
        </w:rPr>
      </w:pPr>
      <w:r w:rsidRPr="00D73BA2">
        <w:rPr>
          <w:rFonts w:eastAsia="Century Schoolbook"/>
          <w:sz w:val="20"/>
          <w:szCs w:val="20"/>
        </w:rPr>
        <w:t>[3] 3GPP TS 38.300: "NR and NG-RAN overall description".</w:t>
      </w:r>
    </w:p>
    <w:p w14:paraId="124E80F2" w14:textId="77777777" w:rsidR="00D73BA2" w:rsidRPr="00D73BA2" w:rsidRDefault="00D73BA2" w:rsidP="00D73BA2">
      <w:pPr>
        <w:pStyle w:val="Paragraph"/>
        <w:rPr>
          <w:rFonts w:eastAsia="Century Schoolbook"/>
          <w:sz w:val="20"/>
          <w:szCs w:val="20"/>
        </w:rPr>
      </w:pPr>
      <w:r w:rsidRPr="00D73BA2">
        <w:rPr>
          <w:rFonts w:eastAsia="Century Schoolbook"/>
          <w:sz w:val="20"/>
          <w:szCs w:val="20"/>
        </w:rPr>
        <w:t>[4] 3GPP TR 36.889: "Study on license-assisted access to unlicensed spectrum".</w:t>
      </w:r>
    </w:p>
    <w:p w14:paraId="68B57F1B" w14:textId="77777777" w:rsidR="00D73BA2" w:rsidRPr="00D73BA2" w:rsidRDefault="00D73BA2" w:rsidP="00D73BA2">
      <w:pPr>
        <w:pStyle w:val="Paragraph"/>
        <w:rPr>
          <w:rFonts w:eastAsia="Century Schoolbook"/>
          <w:sz w:val="20"/>
          <w:szCs w:val="20"/>
        </w:rPr>
      </w:pPr>
      <w:r w:rsidRPr="00D73BA2">
        <w:rPr>
          <w:rFonts w:eastAsia="Century Schoolbook"/>
          <w:sz w:val="20"/>
          <w:szCs w:val="20"/>
        </w:rPr>
        <w:t>[5] 3GPP TR 38.889: "Study on NR-based access to unlicensed spectrum".</w:t>
      </w:r>
    </w:p>
    <w:p w14:paraId="15DA1BAF" w14:textId="7948C6A8" w:rsidR="00D73BA2" w:rsidRDefault="00D73BA2" w:rsidP="00D73BA2">
      <w:pPr>
        <w:pStyle w:val="Paragraph"/>
        <w:rPr>
          <w:sz w:val="20"/>
          <w:szCs w:val="20"/>
        </w:rPr>
      </w:pPr>
      <w:r w:rsidRPr="00D73BA2">
        <w:rPr>
          <w:rFonts w:eastAsia="Century Schoolbook"/>
          <w:sz w:val="20"/>
          <w:szCs w:val="20"/>
        </w:rPr>
        <w:t xml:space="preserve">[6] </w:t>
      </w:r>
      <w:r w:rsidRPr="00D73BA2">
        <w:rPr>
          <w:sz w:val="20"/>
          <w:szCs w:val="20"/>
        </w:rPr>
        <w:t>United States Code of Federal Regulations. 47 CFR 15.407(d)(5).</w:t>
      </w:r>
    </w:p>
    <w:p w14:paraId="77FA025B" w14:textId="0FB3ADEA" w:rsidR="00C903D4" w:rsidRPr="00D73BA2" w:rsidRDefault="00C903D4" w:rsidP="00D73BA2">
      <w:pPr>
        <w:pStyle w:val="Paragraph"/>
        <w:rPr>
          <w:sz w:val="20"/>
          <w:szCs w:val="20"/>
        </w:rPr>
      </w:pPr>
      <w:r>
        <w:rPr>
          <w:sz w:val="20"/>
          <w:szCs w:val="20"/>
        </w:rPr>
        <w:t xml:space="preserve">[7] 3GPP TS 38.101-1: "User Equipment (UE) radio transmission and reception; Part 1: Range 1 Standalone". </w:t>
      </w:r>
    </w:p>
    <w:p w14:paraId="6B64B920" w14:textId="207FF9AC" w:rsidR="00D73BA2" w:rsidRPr="00D73BA2" w:rsidRDefault="00D73BA2" w:rsidP="00D73BA2">
      <w:pPr>
        <w:pStyle w:val="Paragraph"/>
        <w:rPr>
          <w:sz w:val="20"/>
          <w:szCs w:val="20"/>
        </w:rPr>
      </w:pPr>
      <w:r w:rsidRPr="00D73BA2">
        <w:rPr>
          <w:sz w:val="20"/>
          <w:szCs w:val="20"/>
        </w:rPr>
        <w:t>[</w:t>
      </w:r>
      <w:r w:rsidR="00C903D4">
        <w:rPr>
          <w:sz w:val="20"/>
          <w:szCs w:val="20"/>
        </w:rPr>
        <w:t>8</w:t>
      </w:r>
      <w:r w:rsidRPr="00D73BA2">
        <w:rPr>
          <w:sz w:val="20"/>
          <w:szCs w:val="20"/>
        </w:rPr>
        <w:t>] EC Decision 2021/1067.</w:t>
      </w:r>
    </w:p>
    <w:p w14:paraId="121EF571" w14:textId="74E9DF9B" w:rsidR="00D73BA2" w:rsidRPr="007A6BD1" w:rsidRDefault="00D73BA2" w:rsidP="00D73BA2">
      <w:pPr>
        <w:rPr>
          <w:rFonts w:eastAsia="Century Schoolbook"/>
        </w:rPr>
      </w:pPr>
      <w:r>
        <w:rPr>
          <w:rFonts w:eastAsia="Century Schoolbook"/>
        </w:rPr>
        <w:t>[</w:t>
      </w:r>
      <w:r w:rsidR="00C903D4">
        <w:rPr>
          <w:rFonts w:eastAsia="Century Schoolbook"/>
        </w:rPr>
        <w:t>9</w:t>
      </w:r>
      <w:r>
        <w:rPr>
          <w:rFonts w:eastAsia="Century Schoolbook"/>
        </w:rPr>
        <w:t xml:space="preserve">] </w:t>
      </w:r>
      <w:r w:rsidRPr="007A6BD1">
        <w:rPr>
          <w:rFonts w:eastAsia="Century Schoolbook"/>
        </w:rPr>
        <w:t xml:space="preserve">Q. Ren, J. Zheng, J. Xiao and Y. Zhang, "Performance Analysis of an LAA and </w:t>
      </w:r>
      <w:proofErr w:type="spellStart"/>
      <w:r w:rsidRPr="007A6BD1">
        <w:rPr>
          <w:rFonts w:eastAsia="Century Schoolbook"/>
        </w:rPr>
        <w:t>WiFi</w:t>
      </w:r>
      <w:proofErr w:type="spellEnd"/>
      <w:r w:rsidRPr="007A6BD1">
        <w:rPr>
          <w:rFonts w:eastAsia="Century Schoolbook"/>
        </w:rPr>
        <w:t xml:space="preserve"> Coexistence System Using the LAA Category-4 LBT Procedure With GAP," in</w:t>
      </w:r>
      <w:r w:rsidRPr="007A6BD1">
        <w:rPr>
          <w:rStyle w:val="apple-converted-space"/>
          <w:rFonts w:ascii="Arial" w:hAnsi="Arial"/>
          <w:color w:val="333333"/>
          <w:shd w:val="clear" w:color="auto" w:fill="FFFFFF"/>
        </w:rPr>
        <w:t> </w:t>
      </w:r>
      <w:r w:rsidRPr="007A6BD1">
        <w:rPr>
          <w:rStyle w:val="Emphasis"/>
          <w:color w:val="333333"/>
        </w:rPr>
        <w:t>IEEE Transactions on Vehicular Technology</w:t>
      </w:r>
      <w:r w:rsidRPr="007A6BD1">
        <w:rPr>
          <w:color w:val="333333"/>
          <w:shd w:val="clear" w:color="auto" w:fill="FFFFFF"/>
        </w:rPr>
        <w:t>,</w:t>
      </w:r>
      <w:r w:rsidRPr="007A6BD1">
        <w:rPr>
          <w:rFonts w:ascii="Arial" w:hAnsi="Arial" w:cs="Arial"/>
          <w:color w:val="333333"/>
          <w:shd w:val="clear" w:color="auto" w:fill="FFFFFF"/>
        </w:rPr>
        <w:t xml:space="preserve"> </w:t>
      </w:r>
      <w:r w:rsidRPr="007A6BD1">
        <w:rPr>
          <w:rFonts w:eastAsia="Century Schoolbook"/>
        </w:rPr>
        <w:t>vol. 70, no. 8, pp. 8007-8018, Aug. 202</w:t>
      </w:r>
      <w:r>
        <w:rPr>
          <w:rFonts w:eastAsia="Century Schoolbook"/>
        </w:rPr>
        <w:t>1.</w:t>
      </w:r>
    </w:p>
    <w:bookmarkEnd w:id="4"/>
    <w:p w14:paraId="6226F8A7" w14:textId="77777777" w:rsidR="00D73BA2" w:rsidRPr="00D73BA2" w:rsidRDefault="00D73BA2" w:rsidP="00D73BA2">
      <w:pPr>
        <w:rPr>
          <w:lang w:eastAsia="zh-CN"/>
        </w:rPr>
      </w:pPr>
    </w:p>
    <w:sectPr w:rsidR="00D73BA2" w:rsidRPr="00D73B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46D94" w14:textId="77777777" w:rsidR="00D46FD9" w:rsidRDefault="00D46FD9" w:rsidP="005D6179">
      <w:pPr>
        <w:spacing w:after="0"/>
      </w:pPr>
      <w:r>
        <w:separator/>
      </w:r>
    </w:p>
  </w:endnote>
  <w:endnote w:type="continuationSeparator" w:id="0">
    <w:p w14:paraId="048F5ECB" w14:textId="77777777" w:rsidR="00D46FD9" w:rsidRDefault="00D46FD9" w:rsidP="005D6179">
      <w:pPr>
        <w:spacing w:after="0"/>
      </w:pPr>
      <w:r>
        <w:continuationSeparator/>
      </w:r>
    </w:p>
  </w:endnote>
  <w:endnote w:type="continuationNotice" w:id="1">
    <w:p w14:paraId="6F7E6B4F" w14:textId="77777777" w:rsidR="00D46FD9" w:rsidRDefault="00D46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32FF9" w14:textId="77777777" w:rsidR="00D46FD9" w:rsidRDefault="00D46FD9" w:rsidP="005D6179">
      <w:pPr>
        <w:spacing w:after="0"/>
      </w:pPr>
      <w:r>
        <w:separator/>
      </w:r>
    </w:p>
  </w:footnote>
  <w:footnote w:type="continuationSeparator" w:id="0">
    <w:p w14:paraId="313F7614" w14:textId="77777777" w:rsidR="00D46FD9" w:rsidRDefault="00D46FD9" w:rsidP="005D6179">
      <w:pPr>
        <w:spacing w:after="0"/>
      </w:pPr>
      <w:r>
        <w:continuationSeparator/>
      </w:r>
    </w:p>
  </w:footnote>
  <w:footnote w:type="continuationNotice" w:id="1">
    <w:p w14:paraId="579028C6" w14:textId="77777777" w:rsidR="00D46FD9" w:rsidRDefault="00D46F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325622"/>
    <w:multiLevelType w:val="hybridMultilevel"/>
    <w:tmpl w:val="AB16D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E3FDE"/>
    <w:multiLevelType w:val="hybridMultilevel"/>
    <w:tmpl w:val="ED101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3B24B88"/>
    <w:multiLevelType w:val="hybridMultilevel"/>
    <w:tmpl w:val="C3A4D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CF4A37"/>
    <w:multiLevelType w:val="hybridMultilevel"/>
    <w:tmpl w:val="DE3AF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9139C8"/>
    <w:multiLevelType w:val="hybridMultilevel"/>
    <w:tmpl w:val="B5889318"/>
    <w:lvl w:ilvl="0" w:tplc="04090001">
      <w:start w:val="1"/>
      <w:numFmt w:val="bullet"/>
      <w:lvlText w:val=""/>
      <w:lvlJc w:val="left"/>
      <w:pPr>
        <w:ind w:left="923" w:hanging="360"/>
      </w:pPr>
      <w:rPr>
        <w:rFonts w:ascii="Symbol" w:hAnsi="Symbol" w:hint="default"/>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0"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108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27"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488445841">
    <w:abstractNumId w:val="20"/>
  </w:num>
  <w:num w:numId="2" w16cid:durableId="619342671">
    <w:abstractNumId w:val="15"/>
  </w:num>
  <w:num w:numId="3" w16cid:durableId="679742890">
    <w:abstractNumId w:val="26"/>
  </w:num>
  <w:num w:numId="4" w16cid:durableId="196359467">
    <w:abstractNumId w:val="5"/>
  </w:num>
  <w:num w:numId="5" w16cid:durableId="1781296558">
    <w:abstractNumId w:val="16"/>
  </w:num>
  <w:num w:numId="6" w16cid:durableId="2042314218">
    <w:abstractNumId w:val="23"/>
  </w:num>
  <w:num w:numId="7" w16cid:durableId="398745795">
    <w:abstractNumId w:val="14"/>
  </w:num>
  <w:num w:numId="8" w16cid:durableId="528878509">
    <w:abstractNumId w:val="8"/>
  </w:num>
  <w:num w:numId="9" w16cid:durableId="810828137">
    <w:abstractNumId w:val="9"/>
  </w:num>
  <w:num w:numId="10" w16cid:durableId="539099992">
    <w:abstractNumId w:val="16"/>
  </w:num>
  <w:num w:numId="11" w16cid:durableId="831215142">
    <w:abstractNumId w:val="7"/>
  </w:num>
  <w:num w:numId="12" w16cid:durableId="381562422">
    <w:abstractNumId w:val="3"/>
  </w:num>
  <w:num w:numId="13" w16cid:durableId="554661891">
    <w:abstractNumId w:val="24"/>
  </w:num>
  <w:num w:numId="14" w16cid:durableId="1930768382">
    <w:abstractNumId w:val="0"/>
  </w:num>
  <w:num w:numId="15" w16cid:durableId="9919028">
    <w:abstractNumId w:val="4"/>
  </w:num>
  <w:num w:numId="16" w16cid:durableId="1582175055">
    <w:abstractNumId w:val="22"/>
  </w:num>
  <w:num w:numId="17" w16cid:durableId="1552688614">
    <w:abstractNumId w:val="27"/>
  </w:num>
  <w:num w:numId="18" w16cid:durableId="1847476457">
    <w:abstractNumId w:val="12"/>
  </w:num>
  <w:num w:numId="19" w16cid:durableId="1961298791">
    <w:abstractNumId w:val="10"/>
  </w:num>
  <w:num w:numId="20" w16cid:durableId="416753138">
    <w:abstractNumId w:val="6"/>
  </w:num>
  <w:num w:numId="21" w16cid:durableId="1415859335">
    <w:abstractNumId w:val="10"/>
  </w:num>
  <w:num w:numId="22" w16cid:durableId="1591886664">
    <w:abstractNumId w:val="6"/>
  </w:num>
  <w:num w:numId="23" w16cid:durableId="474104181">
    <w:abstractNumId w:val="19"/>
  </w:num>
  <w:num w:numId="24" w16cid:durableId="1853031998">
    <w:abstractNumId w:val="17"/>
  </w:num>
  <w:num w:numId="25" w16cid:durableId="1771049479">
    <w:abstractNumId w:val="25"/>
  </w:num>
  <w:num w:numId="26" w16cid:durableId="1386955506">
    <w:abstractNumId w:val="21"/>
  </w:num>
  <w:num w:numId="27" w16cid:durableId="214662640">
    <w:abstractNumId w:val="18"/>
  </w:num>
  <w:num w:numId="28" w16cid:durableId="1326129590">
    <w:abstractNumId w:val="13"/>
  </w:num>
  <w:num w:numId="29" w16cid:durableId="77485795">
    <w:abstractNumId w:val="11"/>
  </w:num>
  <w:num w:numId="30" w16cid:durableId="426467653">
    <w:abstractNumId w:val="2"/>
  </w:num>
  <w:num w:numId="31" w16cid:durableId="120494999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D1"/>
    <w:rsid w:val="00003984"/>
    <w:rsid w:val="0000580F"/>
    <w:rsid w:val="00005B34"/>
    <w:rsid w:val="0000646E"/>
    <w:rsid w:val="000065FB"/>
    <w:rsid w:val="0001002E"/>
    <w:rsid w:val="00013E61"/>
    <w:rsid w:val="00013EA1"/>
    <w:rsid w:val="00016ED7"/>
    <w:rsid w:val="000172BE"/>
    <w:rsid w:val="00023D9E"/>
    <w:rsid w:val="00025624"/>
    <w:rsid w:val="00025B3D"/>
    <w:rsid w:val="0002714C"/>
    <w:rsid w:val="00027F7B"/>
    <w:rsid w:val="00032878"/>
    <w:rsid w:val="00032F62"/>
    <w:rsid w:val="000345CC"/>
    <w:rsid w:val="00043014"/>
    <w:rsid w:val="00043727"/>
    <w:rsid w:val="000445C4"/>
    <w:rsid w:val="000459EC"/>
    <w:rsid w:val="00047E7E"/>
    <w:rsid w:val="0005004F"/>
    <w:rsid w:val="00050324"/>
    <w:rsid w:val="00051DC2"/>
    <w:rsid w:val="00055084"/>
    <w:rsid w:val="00055487"/>
    <w:rsid w:val="00057B39"/>
    <w:rsid w:val="00060691"/>
    <w:rsid w:val="00061C11"/>
    <w:rsid w:val="00061E3D"/>
    <w:rsid w:val="000630C3"/>
    <w:rsid w:val="00063E2C"/>
    <w:rsid w:val="00065064"/>
    <w:rsid w:val="00070301"/>
    <w:rsid w:val="00070988"/>
    <w:rsid w:val="000729C7"/>
    <w:rsid w:val="00074067"/>
    <w:rsid w:val="000741B3"/>
    <w:rsid w:val="00075484"/>
    <w:rsid w:val="00075C8F"/>
    <w:rsid w:val="00076AE6"/>
    <w:rsid w:val="000811E3"/>
    <w:rsid w:val="00082FC0"/>
    <w:rsid w:val="0008301C"/>
    <w:rsid w:val="0008360A"/>
    <w:rsid w:val="000838B8"/>
    <w:rsid w:val="00086829"/>
    <w:rsid w:val="0008717D"/>
    <w:rsid w:val="00087421"/>
    <w:rsid w:val="000910D9"/>
    <w:rsid w:val="00094335"/>
    <w:rsid w:val="000970BB"/>
    <w:rsid w:val="00097310"/>
    <w:rsid w:val="00097693"/>
    <w:rsid w:val="000A00F2"/>
    <w:rsid w:val="000A1927"/>
    <w:rsid w:val="000A2AEA"/>
    <w:rsid w:val="000A5AF4"/>
    <w:rsid w:val="000A644B"/>
    <w:rsid w:val="000A6AA2"/>
    <w:rsid w:val="000A7CE0"/>
    <w:rsid w:val="000B0730"/>
    <w:rsid w:val="000B0C73"/>
    <w:rsid w:val="000B1741"/>
    <w:rsid w:val="000B309D"/>
    <w:rsid w:val="000B714C"/>
    <w:rsid w:val="000B76F7"/>
    <w:rsid w:val="000B76FE"/>
    <w:rsid w:val="000C1A38"/>
    <w:rsid w:val="000C2896"/>
    <w:rsid w:val="000C445F"/>
    <w:rsid w:val="000C4571"/>
    <w:rsid w:val="000C5CA6"/>
    <w:rsid w:val="000D0276"/>
    <w:rsid w:val="000D1B4F"/>
    <w:rsid w:val="000D1DFA"/>
    <w:rsid w:val="000D262D"/>
    <w:rsid w:val="000D42A0"/>
    <w:rsid w:val="000D496A"/>
    <w:rsid w:val="000D57DE"/>
    <w:rsid w:val="000D672B"/>
    <w:rsid w:val="000E200B"/>
    <w:rsid w:val="000E25B9"/>
    <w:rsid w:val="000E49AD"/>
    <w:rsid w:val="000E6CF2"/>
    <w:rsid w:val="000E763E"/>
    <w:rsid w:val="000F1A10"/>
    <w:rsid w:val="000F30AB"/>
    <w:rsid w:val="000F3971"/>
    <w:rsid w:val="000F4597"/>
    <w:rsid w:val="000F4B1C"/>
    <w:rsid w:val="000F544F"/>
    <w:rsid w:val="000F56E3"/>
    <w:rsid w:val="000F576D"/>
    <w:rsid w:val="000F6F15"/>
    <w:rsid w:val="000F7931"/>
    <w:rsid w:val="000F7C30"/>
    <w:rsid w:val="000F7D75"/>
    <w:rsid w:val="000F7FE5"/>
    <w:rsid w:val="00100190"/>
    <w:rsid w:val="00101B77"/>
    <w:rsid w:val="00101C56"/>
    <w:rsid w:val="00101F23"/>
    <w:rsid w:val="00101F72"/>
    <w:rsid w:val="00105C2C"/>
    <w:rsid w:val="001065CB"/>
    <w:rsid w:val="0010764D"/>
    <w:rsid w:val="001077BB"/>
    <w:rsid w:val="00107E51"/>
    <w:rsid w:val="001103BB"/>
    <w:rsid w:val="00111978"/>
    <w:rsid w:val="0011199B"/>
    <w:rsid w:val="001120DC"/>
    <w:rsid w:val="00113413"/>
    <w:rsid w:val="00113CBF"/>
    <w:rsid w:val="00113E9B"/>
    <w:rsid w:val="00114DD2"/>
    <w:rsid w:val="0012065E"/>
    <w:rsid w:val="00120E5A"/>
    <w:rsid w:val="0012265E"/>
    <w:rsid w:val="0012276A"/>
    <w:rsid w:val="001229F1"/>
    <w:rsid w:val="00123B25"/>
    <w:rsid w:val="00123B8B"/>
    <w:rsid w:val="00124225"/>
    <w:rsid w:val="001276B0"/>
    <w:rsid w:val="00127A93"/>
    <w:rsid w:val="0013123B"/>
    <w:rsid w:val="00131A68"/>
    <w:rsid w:val="00133D29"/>
    <w:rsid w:val="00137BE7"/>
    <w:rsid w:val="00140667"/>
    <w:rsid w:val="00142BC1"/>
    <w:rsid w:val="00143984"/>
    <w:rsid w:val="00143ED8"/>
    <w:rsid w:val="00144028"/>
    <w:rsid w:val="00145BB4"/>
    <w:rsid w:val="00146F71"/>
    <w:rsid w:val="00147B7A"/>
    <w:rsid w:val="001504D7"/>
    <w:rsid w:val="00150EF4"/>
    <w:rsid w:val="00152746"/>
    <w:rsid w:val="00153D70"/>
    <w:rsid w:val="00155FBE"/>
    <w:rsid w:val="00157E82"/>
    <w:rsid w:val="0016058C"/>
    <w:rsid w:val="00160FE2"/>
    <w:rsid w:val="001617D7"/>
    <w:rsid w:val="00162CCB"/>
    <w:rsid w:val="00163BBB"/>
    <w:rsid w:val="0016467F"/>
    <w:rsid w:val="001647C8"/>
    <w:rsid w:val="0016558A"/>
    <w:rsid w:val="0016566C"/>
    <w:rsid w:val="00166491"/>
    <w:rsid w:val="00166522"/>
    <w:rsid w:val="001726D5"/>
    <w:rsid w:val="00176E02"/>
    <w:rsid w:val="001774E3"/>
    <w:rsid w:val="00182A83"/>
    <w:rsid w:val="0018572B"/>
    <w:rsid w:val="00185833"/>
    <w:rsid w:val="001858EE"/>
    <w:rsid w:val="001878A2"/>
    <w:rsid w:val="001927C3"/>
    <w:rsid w:val="001938C3"/>
    <w:rsid w:val="00193D2E"/>
    <w:rsid w:val="001945B8"/>
    <w:rsid w:val="001945CA"/>
    <w:rsid w:val="00194ED8"/>
    <w:rsid w:val="00195874"/>
    <w:rsid w:val="0019693E"/>
    <w:rsid w:val="00196D40"/>
    <w:rsid w:val="001A072D"/>
    <w:rsid w:val="001A11A7"/>
    <w:rsid w:val="001A49B0"/>
    <w:rsid w:val="001A5B90"/>
    <w:rsid w:val="001A66C8"/>
    <w:rsid w:val="001A6750"/>
    <w:rsid w:val="001A6DE5"/>
    <w:rsid w:val="001A750B"/>
    <w:rsid w:val="001B225B"/>
    <w:rsid w:val="001B2513"/>
    <w:rsid w:val="001B2A71"/>
    <w:rsid w:val="001B311A"/>
    <w:rsid w:val="001B31B1"/>
    <w:rsid w:val="001B3346"/>
    <w:rsid w:val="001B38BC"/>
    <w:rsid w:val="001B3D8E"/>
    <w:rsid w:val="001B5270"/>
    <w:rsid w:val="001B5DDA"/>
    <w:rsid w:val="001B6821"/>
    <w:rsid w:val="001B735A"/>
    <w:rsid w:val="001C12ED"/>
    <w:rsid w:val="001C171B"/>
    <w:rsid w:val="001C470D"/>
    <w:rsid w:val="001C5006"/>
    <w:rsid w:val="001C59E4"/>
    <w:rsid w:val="001C6058"/>
    <w:rsid w:val="001D0FD7"/>
    <w:rsid w:val="001D1D61"/>
    <w:rsid w:val="001D24B2"/>
    <w:rsid w:val="001D2A88"/>
    <w:rsid w:val="001D328F"/>
    <w:rsid w:val="001D5864"/>
    <w:rsid w:val="001D7DB2"/>
    <w:rsid w:val="001E017B"/>
    <w:rsid w:val="001E0363"/>
    <w:rsid w:val="001E0F18"/>
    <w:rsid w:val="001E12F4"/>
    <w:rsid w:val="001E21CA"/>
    <w:rsid w:val="001E29F4"/>
    <w:rsid w:val="001E4F81"/>
    <w:rsid w:val="001E5F34"/>
    <w:rsid w:val="001F0675"/>
    <w:rsid w:val="001F14F8"/>
    <w:rsid w:val="001F1875"/>
    <w:rsid w:val="001F1F3F"/>
    <w:rsid w:val="001F1FB5"/>
    <w:rsid w:val="001F38D1"/>
    <w:rsid w:val="001F3EA2"/>
    <w:rsid w:val="001F4726"/>
    <w:rsid w:val="001F5357"/>
    <w:rsid w:val="001F53B9"/>
    <w:rsid w:val="001F6EED"/>
    <w:rsid w:val="002005B1"/>
    <w:rsid w:val="00202333"/>
    <w:rsid w:val="002024F9"/>
    <w:rsid w:val="002047AE"/>
    <w:rsid w:val="002056E5"/>
    <w:rsid w:val="00205DB3"/>
    <w:rsid w:val="00210088"/>
    <w:rsid w:val="00210BEA"/>
    <w:rsid w:val="00212155"/>
    <w:rsid w:val="00215039"/>
    <w:rsid w:val="00215805"/>
    <w:rsid w:val="00216534"/>
    <w:rsid w:val="00216662"/>
    <w:rsid w:val="00223115"/>
    <w:rsid w:val="00223319"/>
    <w:rsid w:val="002242CB"/>
    <w:rsid w:val="002247A9"/>
    <w:rsid w:val="00225EE2"/>
    <w:rsid w:val="00227F72"/>
    <w:rsid w:val="0023016A"/>
    <w:rsid w:val="002303D4"/>
    <w:rsid w:val="002316E1"/>
    <w:rsid w:val="00231881"/>
    <w:rsid w:val="00231D2B"/>
    <w:rsid w:val="002346D1"/>
    <w:rsid w:val="00235AD6"/>
    <w:rsid w:val="0023659C"/>
    <w:rsid w:val="002366B5"/>
    <w:rsid w:val="0023702F"/>
    <w:rsid w:val="00240A4E"/>
    <w:rsid w:val="002429D9"/>
    <w:rsid w:val="00243A9E"/>
    <w:rsid w:val="00243B69"/>
    <w:rsid w:val="00247450"/>
    <w:rsid w:val="00247B84"/>
    <w:rsid w:val="00250E75"/>
    <w:rsid w:val="002515F6"/>
    <w:rsid w:val="0025519C"/>
    <w:rsid w:val="00257366"/>
    <w:rsid w:val="00262708"/>
    <w:rsid w:val="002655C9"/>
    <w:rsid w:val="002668FA"/>
    <w:rsid w:val="00266FA2"/>
    <w:rsid w:val="00272180"/>
    <w:rsid w:val="00272B8D"/>
    <w:rsid w:val="002739D5"/>
    <w:rsid w:val="0027438F"/>
    <w:rsid w:val="00274B05"/>
    <w:rsid w:val="00274FEF"/>
    <w:rsid w:val="002763CE"/>
    <w:rsid w:val="00276FCE"/>
    <w:rsid w:val="002775EF"/>
    <w:rsid w:val="00280AA7"/>
    <w:rsid w:val="002817D4"/>
    <w:rsid w:val="00283851"/>
    <w:rsid w:val="00286170"/>
    <w:rsid w:val="00291075"/>
    <w:rsid w:val="00293067"/>
    <w:rsid w:val="00294FC1"/>
    <w:rsid w:val="00295D6D"/>
    <w:rsid w:val="002977F7"/>
    <w:rsid w:val="002A029C"/>
    <w:rsid w:val="002A0876"/>
    <w:rsid w:val="002A385B"/>
    <w:rsid w:val="002A70E5"/>
    <w:rsid w:val="002A7864"/>
    <w:rsid w:val="002B13BD"/>
    <w:rsid w:val="002B1B07"/>
    <w:rsid w:val="002B262E"/>
    <w:rsid w:val="002B286B"/>
    <w:rsid w:val="002B34A3"/>
    <w:rsid w:val="002B4B33"/>
    <w:rsid w:val="002B4CB1"/>
    <w:rsid w:val="002B5189"/>
    <w:rsid w:val="002B5C25"/>
    <w:rsid w:val="002C05DF"/>
    <w:rsid w:val="002C1004"/>
    <w:rsid w:val="002C19D8"/>
    <w:rsid w:val="002C20F7"/>
    <w:rsid w:val="002C2A98"/>
    <w:rsid w:val="002C6294"/>
    <w:rsid w:val="002C7255"/>
    <w:rsid w:val="002C732B"/>
    <w:rsid w:val="002C7FF5"/>
    <w:rsid w:val="002D057A"/>
    <w:rsid w:val="002D23BA"/>
    <w:rsid w:val="002D593F"/>
    <w:rsid w:val="002D6AFB"/>
    <w:rsid w:val="002D6E54"/>
    <w:rsid w:val="002D72FB"/>
    <w:rsid w:val="002D7CAA"/>
    <w:rsid w:val="002E06EE"/>
    <w:rsid w:val="002E1540"/>
    <w:rsid w:val="002E1574"/>
    <w:rsid w:val="002E18AF"/>
    <w:rsid w:val="002E1B6B"/>
    <w:rsid w:val="002E3386"/>
    <w:rsid w:val="002E3964"/>
    <w:rsid w:val="002E48BA"/>
    <w:rsid w:val="002E5C3E"/>
    <w:rsid w:val="002E61DE"/>
    <w:rsid w:val="002E7A25"/>
    <w:rsid w:val="002F0EFF"/>
    <w:rsid w:val="002F1619"/>
    <w:rsid w:val="002F1A82"/>
    <w:rsid w:val="002F276C"/>
    <w:rsid w:val="002F2908"/>
    <w:rsid w:val="002F36CB"/>
    <w:rsid w:val="002F38E9"/>
    <w:rsid w:val="002F4FE5"/>
    <w:rsid w:val="002F7D31"/>
    <w:rsid w:val="0030223F"/>
    <w:rsid w:val="0030401A"/>
    <w:rsid w:val="0030600A"/>
    <w:rsid w:val="00310594"/>
    <w:rsid w:val="00312512"/>
    <w:rsid w:val="00313C54"/>
    <w:rsid w:val="00313D2B"/>
    <w:rsid w:val="003144D0"/>
    <w:rsid w:val="00314C9B"/>
    <w:rsid w:val="00314CC4"/>
    <w:rsid w:val="003153CB"/>
    <w:rsid w:val="003161F5"/>
    <w:rsid w:val="00320496"/>
    <w:rsid w:val="00321616"/>
    <w:rsid w:val="00322444"/>
    <w:rsid w:val="00324185"/>
    <w:rsid w:val="00325077"/>
    <w:rsid w:val="0032571A"/>
    <w:rsid w:val="00327B82"/>
    <w:rsid w:val="00330351"/>
    <w:rsid w:val="003323A3"/>
    <w:rsid w:val="00332F80"/>
    <w:rsid w:val="003336FA"/>
    <w:rsid w:val="00333862"/>
    <w:rsid w:val="00334580"/>
    <w:rsid w:val="003359F8"/>
    <w:rsid w:val="00335B87"/>
    <w:rsid w:val="003366CE"/>
    <w:rsid w:val="003368DC"/>
    <w:rsid w:val="00336C5E"/>
    <w:rsid w:val="003379DF"/>
    <w:rsid w:val="00337ABE"/>
    <w:rsid w:val="0034007A"/>
    <w:rsid w:val="003425E0"/>
    <w:rsid w:val="00343F77"/>
    <w:rsid w:val="00345661"/>
    <w:rsid w:val="00346832"/>
    <w:rsid w:val="00346963"/>
    <w:rsid w:val="003471CA"/>
    <w:rsid w:val="00351087"/>
    <w:rsid w:val="00351BFA"/>
    <w:rsid w:val="003525C8"/>
    <w:rsid w:val="00353345"/>
    <w:rsid w:val="003541A4"/>
    <w:rsid w:val="00354E1E"/>
    <w:rsid w:val="0035704A"/>
    <w:rsid w:val="00360CF1"/>
    <w:rsid w:val="003611A2"/>
    <w:rsid w:val="00362E18"/>
    <w:rsid w:val="00364507"/>
    <w:rsid w:val="00364658"/>
    <w:rsid w:val="003662E4"/>
    <w:rsid w:val="00366F9D"/>
    <w:rsid w:val="00367308"/>
    <w:rsid w:val="0037063C"/>
    <w:rsid w:val="00370D3E"/>
    <w:rsid w:val="00371AD1"/>
    <w:rsid w:val="00372D91"/>
    <w:rsid w:val="00375C71"/>
    <w:rsid w:val="00375FFB"/>
    <w:rsid w:val="00377B03"/>
    <w:rsid w:val="00382484"/>
    <w:rsid w:val="003825E8"/>
    <w:rsid w:val="0038322E"/>
    <w:rsid w:val="0038433C"/>
    <w:rsid w:val="003848AB"/>
    <w:rsid w:val="00385286"/>
    <w:rsid w:val="00386CB7"/>
    <w:rsid w:val="00390C4E"/>
    <w:rsid w:val="003912C3"/>
    <w:rsid w:val="003935B6"/>
    <w:rsid w:val="00393948"/>
    <w:rsid w:val="00394132"/>
    <w:rsid w:val="00394A11"/>
    <w:rsid w:val="00395DAA"/>
    <w:rsid w:val="003963BE"/>
    <w:rsid w:val="003A116A"/>
    <w:rsid w:val="003A138D"/>
    <w:rsid w:val="003A2227"/>
    <w:rsid w:val="003A2A38"/>
    <w:rsid w:val="003A329B"/>
    <w:rsid w:val="003A32D1"/>
    <w:rsid w:val="003A5AAE"/>
    <w:rsid w:val="003B0081"/>
    <w:rsid w:val="003B1A1B"/>
    <w:rsid w:val="003B6A35"/>
    <w:rsid w:val="003C0305"/>
    <w:rsid w:val="003C1C02"/>
    <w:rsid w:val="003C207D"/>
    <w:rsid w:val="003C238B"/>
    <w:rsid w:val="003C479D"/>
    <w:rsid w:val="003C5290"/>
    <w:rsid w:val="003C60E5"/>
    <w:rsid w:val="003D14A4"/>
    <w:rsid w:val="003D35DF"/>
    <w:rsid w:val="003D55C0"/>
    <w:rsid w:val="003D6610"/>
    <w:rsid w:val="003E12B4"/>
    <w:rsid w:val="003E2282"/>
    <w:rsid w:val="003E2653"/>
    <w:rsid w:val="003E3045"/>
    <w:rsid w:val="003E455B"/>
    <w:rsid w:val="003E5300"/>
    <w:rsid w:val="003E7638"/>
    <w:rsid w:val="003F00F6"/>
    <w:rsid w:val="003F168D"/>
    <w:rsid w:val="003F19E6"/>
    <w:rsid w:val="003F2360"/>
    <w:rsid w:val="003F2FB2"/>
    <w:rsid w:val="003F3584"/>
    <w:rsid w:val="003F3607"/>
    <w:rsid w:val="003F5350"/>
    <w:rsid w:val="003F5EFC"/>
    <w:rsid w:val="00400189"/>
    <w:rsid w:val="0040099E"/>
    <w:rsid w:val="0040194D"/>
    <w:rsid w:val="00404C92"/>
    <w:rsid w:val="00405546"/>
    <w:rsid w:val="00406B18"/>
    <w:rsid w:val="0040759A"/>
    <w:rsid w:val="004077AE"/>
    <w:rsid w:val="00413FFE"/>
    <w:rsid w:val="0041575F"/>
    <w:rsid w:val="00417C8F"/>
    <w:rsid w:val="00422D19"/>
    <w:rsid w:val="00423C94"/>
    <w:rsid w:val="0043077D"/>
    <w:rsid w:val="0043094B"/>
    <w:rsid w:val="00432574"/>
    <w:rsid w:val="00434064"/>
    <w:rsid w:val="00434A9F"/>
    <w:rsid w:val="00434AD4"/>
    <w:rsid w:val="0043734C"/>
    <w:rsid w:val="00437BFB"/>
    <w:rsid w:val="00441250"/>
    <w:rsid w:val="0044163A"/>
    <w:rsid w:val="00442BB2"/>
    <w:rsid w:val="00443568"/>
    <w:rsid w:val="0044626D"/>
    <w:rsid w:val="00450B82"/>
    <w:rsid w:val="00451682"/>
    <w:rsid w:val="0045368E"/>
    <w:rsid w:val="0045376E"/>
    <w:rsid w:val="0045580B"/>
    <w:rsid w:val="00456E69"/>
    <w:rsid w:val="00457587"/>
    <w:rsid w:val="00460B85"/>
    <w:rsid w:val="00461E02"/>
    <w:rsid w:val="00463688"/>
    <w:rsid w:val="00463A07"/>
    <w:rsid w:val="00471A79"/>
    <w:rsid w:val="00472C51"/>
    <w:rsid w:val="00473767"/>
    <w:rsid w:val="00475235"/>
    <w:rsid w:val="0047783E"/>
    <w:rsid w:val="00477CB8"/>
    <w:rsid w:val="004804F4"/>
    <w:rsid w:val="00482D82"/>
    <w:rsid w:val="00484F44"/>
    <w:rsid w:val="00485FE2"/>
    <w:rsid w:val="004860EA"/>
    <w:rsid w:val="00491D0A"/>
    <w:rsid w:val="004928E4"/>
    <w:rsid w:val="00494481"/>
    <w:rsid w:val="00496227"/>
    <w:rsid w:val="004969AA"/>
    <w:rsid w:val="004A1B51"/>
    <w:rsid w:val="004A37BD"/>
    <w:rsid w:val="004A3B3A"/>
    <w:rsid w:val="004A3D0D"/>
    <w:rsid w:val="004A47CC"/>
    <w:rsid w:val="004A4F3B"/>
    <w:rsid w:val="004A5949"/>
    <w:rsid w:val="004A645B"/>
    <w:rsid w:val="004B01B3"/>
    <w:rsid w:val="004B0D0A"/>
    <w:rsid w:val="004B0E6D"/>
    <w:rsid w:val="004B1F76"/>
    <w:rsid w:val="004B3900"/>
    <w:rsid w:val="004B5370"/>
    <w:rsid w:val="004B6529"/>
    <w:rsid w:val="004B679E"/>
    <w:rsid w:val="004B794F"/>
    <w:rsid w:val="004C02D9"/>
    <w:rsid w:val="004C08E8"/>
    <w:rsid w:val="004C56AC"/>
    <w:rsid w:val="004C61F1"/>
    <w:rsid w:val="004C6372"/>
    <w:rsid w:val="004C6679"/>
    <w:rsid w:val="004D1F58"/>
    <w:rsid w:val="004D2688"/>
    <w:rsid w:val="004D420F"/>
    <w:rsid w:val="004D49C1"/>
    <w:rsid w:val="004D5575"/>
    <w:rsid w:val="004D5ABF"/>
    <w:rsid w:val="004D66CF"/>
    <w:rsid w:val="004D7478"/>
    <w:rsid w:val="004D7530"/>
    <w:rsid w:val="004E058D"/>
    <w:rsid w:val="004E0C12"/>
    <w:rsid w:val="004E1178"/>
    <w:rsid w:val="004E1F2B"/>
    <w:rsid w:val="004E2524"/>
    <w:rsid w:val="004E459B"/>
    <w:rsid w:val="004E4699"/>
    <w:rsid w:val="004E52F3"/>
    <w:rsid w:val="004E533A"/>
    <w:rsid w:val="004E656C"/>
    <w:rsid w:val="004E69C1"/>
    <w:rsid w:val="004F00A0"/>
    <w:rsid w:val="004F0985"/>
    <w:rsid w:val="004F2470"/>
    <w:rsid w:val="004F36A6"/>
    <w:rsid w:val="004F6D83"/>
    <w:rsid w:val="00500700"/>
    <w:rsid w:val="005014CF"/>
    <w:rsid w:val="00506516"/>
    <w:rsid w:val="0050693D"/>
    <w:rsid w:val="0051092A"/>
    <w:rsid w:val="0051093A"/>
    <w:rsid w:val="005109C9"/>
    <w:rsid w:val="0051152E"/>
    <w:rsid w:val="005120B4"/>
    <w:rsid w:val="005153E9"/>
    <w:rsid w:val="00515F44"/>
    <w:rsid w:val="00520133"/>
    <w:rsid w:val="00522B14"/>
    <w:rsid w:val="00524D68"/>
    <w:rsid w:val="00525C3D"/>
    <w:rsid w:val="00526A45"/>
    <w:rsid w:val="00526EAD"/>
    <w:rsid w:val="00526FFD"/>
    <w:rsid w:val="00527573"/>
    <w:rsid w:val="0053396F"/>
    <w:rsid w:val="00535AA4"/>
    <w:rsid w:val="00535FAC"/>
    <w:rsid w:val="0053640D"/>
    <w:rsid w:val="005405FC"/>
    <w:rsid w:val="00540C82"/>
    <w:rsid w:val="005414DB"/>
    <w:rsid w:val="005478B1"/>
    <w:rsid w:val="0055285E"/>
    <w:rsid w:val="00553019"/>
    <w:rsid w:val="0055355E"/>
    <w:rsid w:val="005539A3"/>
    <w:rsid w:val="00553A40"/>
    <w:rsid w:val="00554731"/>
    <w:rsid w:val="00555C9B"/>
    <w:rsid w:val="00561296"/>
    <w:rsid w:val="005641DF"/>
    <w:rsid w:val="00566488"/>
    <w:rsid w:val="0056725F"/>
    <w:rsid w:val="00571B09"/>
    <w:rsid w:val="00572752"/>
    <w:rsid w:val="00572929"/>
    <w:rsid w:val="00573340"/>
    <w:rsid w:val="0057335F"/>
    <w:rsid w:val="00574530"/>
    <w:rsid w:val="00577F26"/>
    <w:rsid w:val="005808F4"/>
    <w:rsid w:val="0058313C"/>
    <w:rsid w:val="00583A45"/>
    <w:rsid w:val="00583EA4"/>
    <w:rsid w:val="005851C6"/>
    <w:rsid w:val="005852A6"/>
    <w:rsid w:val="005859EF"/>
    <w:rsid w:val="00587217"/>
    <w:rsid w:val="005874BC"/>
    <w:rsid w:val="0059356E"/>
    <w:rsid w:val="005945B0"/>
    <w:rsid w:val="00594A42"/>
    <w:rsid w:val="0059588D"/>
    <w:rsid w:val="005A3139"/>
    <w:rsid w:val="005A3FE0"/>
    <w:rsid w:val="005A465D"/>
    <w:rsid w:val="005A5519"/>
    <w:rsid w:val="005A5EF0"/>
    <w:rsid w:val="005A756C"/>
    <w:rsid w:val="005B21B4"/>
    <w:rsid w:val="005B29BC"/>
    <w:rsid w:val="005B326E"/>
    <w:rsid w:val="005B5A53"/>
    <w:rsid w:val="005B69D5"/>
    <w:rsid w:val="005C04EF"/>
    <w:rsid w:val="005C0939"/>
    <w:rsid w:val="005C0AE2"/>
    <w:rsid w:val="005C5006"/>
    <w:rsid w:val="005C66A6"/>
    <w:rsid w:val="005C6D35"/>
    <w:rsid w:val="005C71F4"/>
    <w:rsid w:val="005D1B80"/>
    <w:rsid w:val="005D32D6"/>
    <w:rsid w:val="005D4777"/>
    <w:rsid w:val="005D5800"/>
    <w:rsid w:val="005D5B89"/>
    <w:rsid w:val="005D6179"/>
    <w:rsid w:val="005D6571"/>
    <w:rsid w:val="005D67A9"/>
    <w:rsid w:val="005D7ADD"/>
    <w:rsid w:val="005E086F"/>
    <w:rsid w:val="005E0A1F"/>
    <w:rsid w:val="005E0E8C"/>
    <w:rsid w:val="005E25EA"/>
    <w:rsid w:val="005E380C"/>
    <w:rsid w:val="005E3D98"/>
    <w:rsid w:val="005E42C3"/>
    <w:rsid w:val="005E460B"/>
    <w:rsid w:val="005E4A11"/>
    <w:rsid w:val="005E5415"/>
    <w:rsid w:val="005E5DE3"/>
    <w:rsid w:val="005E68C3"/>
    <w:rsid w:val="005F149C"/>
    <w:rsid w:val="005F1D18"/>
    <w:rsid w:val="005F3607"/>
    <w:rsid w:val="005F53D0"/>
    <w:rsid w:val="005F6D96"/>
    <w:rsid w:val="005F791E"/>
    <w:rsid w:val="006005AB"/>
    <w:rsid w:val="00601B17"/>
    <w:rsid w:val="00601E30"/>
    <w:rsid w:val="00603711"/>
    <w:rsid w:val="0060430F"/>
    <w:rsid w:val="00604A4A"/>
    <w:rsid w:val="00605B4A"/>
    <w:rsid w:val="00605C85"/>
    <w:rsid w:val="0060642A"/>
    <w:rsid w:val="00607268"/>
    <w:rsid w:val="006101C9"/>
    <w:rsid w:val="0061150D"/>
    <w:rsid w:val="006137E7"/>
    <w:rsid w:val="00613B99"/>
    <w:rsid w:val="00614779"/>
    <w:rsid w:val="00616C67"/>
    <w:rsid w:val="00620123"/>
    <w:rsid w:val="006236C5"/>
    <w:rsid w:val="00623FA9"/>
    <w:rsid w:val="00627118"/>
    <w:rsid w:val="0062751C"/>
    <w:rsid w:val="00630596"/>
    <w:rsid w:val="00630C55"/>
    <w:rsid w:val="00631724"/>
    <w:rsid w:val="0063618B"/>
    <w:rsid w:val="00637420"/>
    <w:rsid w:val="00637EE0"/>
    <w:rsid w:val="00640A6C"/>
    <w:rsid w:val="006418CC"/>
    <w:rsid w:val="0064534F"/>
    <w:rsid w:val="00645ED6"/>
    <w:rsid w:val="0064641A"/>
    <w:rsid w:val="00646577"/>
    <w:rsid w:val="0064744B"/>
    <w:rsid w:val="00650B01"/>
    <w:rsid w:val="0065122C"/>
    <w:rsid w:val="00654F45"/>
    <w:rsid w:val="0065548C"/>
    <w:rsid w:val="0065551F"/>
    <w:rsid w:val="00656D8C"/>
    <w:rsid w:val="006574DC"/>
    <w:rsid w:val="006612C0"/>
    <w:rsid w:val="00663360"/>
    <w:rsid w:val="00664019"/>
    <w:rsid w:val="006703B1"/>
    <w:rsid w:val="0067059F"/>
    <w:rsid w:val="00670777"/>
    <w:rsid w:val="00672AD2"/>
    <w:rsid w:val="0067317A"/>
    <w:rsid w:val="00674FD3"/>
    <w:rsid w:val="006771AE"/>
    <w:rsid w:val="00677294"/>
    <w:rsid w:val="00677C9E"/>
    <w:rsid w:val="0068082C"/>
    <w:rsid w:val="0068085E"/>
    <w:rsid w:val="00680872"/>
    <w:rsid w:val="0068381C"/>
    <w:rsid w:val="00684156"/>
    <w:rsid w:val="006841FC"/>
    <w:rsid w:val="00686AF3"/>
    <w:rsid w:val="00690D33"/>
    <w:rsid w:val="00694187"/>
    <w:rsid w:val="006963C7"/>
    <w:rsid w:val="006970F6"/>
    <w:rsid w:val="006A019A"/>
    <w:rsid w:val="006A0429"/>
    <w:rsid w:val="006A06DE"/>
    <w:rsid w:val="006A1974"/>
    <w:rsid w:val="006A25BB"/>
    <w:rsid w:val="006A3FFB"/>
    <w:rsid w:val="006A45AF"/>
    <w:rsid w:val="006A52D6"/>
    <w:rsid w:val="006A5585"/>
    <w:rsid w:val="006B0AD8"/>
    <w:rsid w:val="006B1229"/>
    <w:rsid w:val="006B31CF"/>
    <w:rsid w:val="006B3808"/>
    <w:rsid w:val="006B5CDC"/>
    <w:rsid w:val="006B613D"/>
    <w:rsid w:val="006C3E70"/>
    <w:rsid w:val="006C3F28"/>
    <w:rsid w:val="006C41E1"/>
    <w:rsid w:val="006C448F"/>
    <w:rsid w:val="006C588A"/>
    <w:rsid w:val="006C5FAB"/>
    <w:rsid w:val="006C6F56"/>
    <w:rsid w:val="006D0F28"/>
    <w:rsid w:val="006D2788"/>
    <w:rsid w:val="006D5864"/>
    <w:rsid w:val="006D6E55"/>
    <w:rsid w:val="006E097F"/>
    <w:rsid w:val="006E15CD"/>
    <w:rsid w:val="006E1856"/>
    <w:rsid w:val="006E1D5F"/>
    <w:rsid w:val="006E2231"/>
    <w:rsid w:val="006E44D4"/>
    <w:rsid w:val="006E54ED"/>
    <w:rsid w:val="006F05E6"/>
    <w:rsid w:val="006F0CB9"/>
    <w:rsid w:val="006F2C6E"/>
    <w:rsid w:val="006F433C"/>
    <w:rsid w:val="006F51F2"/>
    <w:rsid w:val="006F5A2B"/>
    <w:rsid w:val="006F5A3E"/>
    <w:rsid w:val="006F63F0"/>
    <w:rsid w:val="006F6F46"/>
    <w:rsid w:val="006F7928"/>
    <w:rsid w:val="00700000"/>
    <w:rsid w:val="00700501"/>
    <w:rsid w:val="007014BF"/>
    <w:rsid w:val="00702359"/>
    <w:rsid w:val="007026F1"/>
    <w:rsid w:val="00703163"/>
    <w:rsid w:val="0070457F"/>
    <w:rsid w:val="00706C54"/>
    <w:rsid w:val="007079BA"/>
    <w:rsid w:val="0071061D"/>
    <w:rsid w:val="00712BFC"/>
    <w:rsid w:val="00714E47"/>
    <w:rsid w:val="007153EA"/>
    <w:rsid w:val="00715583"/>
    <w:rsid w:val="00715F60"/>
    <w:rsid w:val="007231CE"/>
    <w:rsid w:val="00723AAB"/>
    <w:rsid w:val="007243EE"/>
    <w:rsid w:val="007247B6"/>
    <w:rsid w:val="00726002"/>
    <w:rsid w:val="00726642"/>
    <w:rsid w:val="007270D2"/>
    <w:rsid w:val="00730C29"/>
    <w:rsid w:val="00732282"/>
    <w:rsid w:val="00732E9E"/>
    <w:rsid w:val="00734745"/>
    <w:rsid w:val="0073609A"/>
    <w:rsid w:val="0073637E"/>
    <w:rsid w:val="00737618"/>
    <w:rsid w:val="007405AF"/>
    <w:rsid w:val="00741353"/>
    <w:rsid w:val="00742FD9"/>
    <w:rsid w:val="00744434"/>
    <w:rsid w:val="0074454D"/>
    <w:rsid w:val="00745B9C"/>
    <w:rsid w:val="00745E27"/>
    <w:rsid w:val="007473C0"/>
    <w:rsid w:val="00753035"/>
    <w:rsid w:val="0075314F"/>
    <w:rsid w:val="007533D0"/>
    <w:rsid w:val="00755346"/>
    <w:rsid w:val="007570CC"/>
    <w:rsid w:val="00760657"/>
    <w:rsid w:val="00760EA7"/>
    <w:rsid w:val="00761F9E"/>
    <w:rsid w:val="007625FF"/>
    <w:rsid w:val="00764F15"/>
    <w:rsid w:val="00764FD0"/>
    <w:rsid w:val="0076659F"/>
    <w:rsid w:val="00767233"/>
    <w:rsid w:val="00767E9B"/>
    <w:rsid w:val="00771C23"/>
    <w:rsid w:val="0077214F"/>
    <w:rsid w:val="007732C3"/>
    <w:rsid w:val="007736C4"/>
    <w:rsid w:val="0077516F"/>
    <w:rsid w:val="007756A7"/>
    <w:rsid w:val="00776347"/>
    <w:rsid w:val="00777F63"/>
    <w:rsid w:val="0078066C"/>
    <w:rsid w:val="007824EC"/>
    <w:rsid w:val="0078256A"/>
    <w:rsid w:val="007827EF"/>
    <w:rsid w:val="00783CDB"/>
    <w:rsid w:val="00785A29"/>
    <w:rsid w:val="007864CC"/>
    <w:rsid w:val="00786A92"/>
    <w:rsid w:val="007876BD"/>
    <w:rsid w:val="00787D7C"/>
    <w:rsid w:val="007904E2"/>
    <w:rsid w:val="0079360D"/>
    <w:rsid w:val="00794847"/>
    <w:rsid w:val="007951A7"/>
    <w:rsid w:val="00795DE2"/>
    <w:rsid w:val="007A48F6"/>
    <w:rsid w:val="007A5914"/>
    <w:rsid w:val="007A5983"/>
    <w:rsid w:val="007A5DCD"/>
    <w:rsid w:val="007A6A95"/>
    <w:rsid w:val="007B0E71"/>
    <w:rsid w:val="007B1572"/>
    <w:rsid w:val="007B4F31"/>
    <w:rsid w:val="007B50D2"/>
    <w:rsid w:val="007B56C5"/>
    <w:rsid w:val="007B57B0"/>
    <w:rsid w:val="007B6185"/>
    <w:rsid w:val="007B66F4"/>
    <w:rsid w:val="007B70EC"/>
    <w:rsid w:val="007C6DED"/>
    <w:rsid w:val="007C7359"/>
    <w:rsid w:val="007D2B43"/>
    <w:rsid w:val="007D2DAF"/>
    <w:rsid w:val="007D3311"/>
    <w:rsid w:val="007D52F2"/>
    <w:rsid w:val="007D596B"/>
    <w:rsid w:val="007D6A75"/>
    <w:rsid w:val="007E0229"/>
    <w:rsid w:val="007E3354"/>
    <w:rsid w:val="007E41B1"/>
    <w:rsid w:val="007E41FC"/>
    <w:rsid w:val="007E4957"/>
    <w:rsid w:val="007E62A0"/>
    <w:rsid w:val="007E7AEE"/>
    <w:rsid w:val="007F1B98"/>
    <w:rsid w:val="007F5020"/>
    <w:rsid w:val="007F5FAB"/>
    <w:rsid w:val="007F603B"/>
    <w:rsid w:val="007F6880"/>
    <w:rsid w:val="008006AD"/>
    <w:rsid w:val="008021DE"/>
    <w:rsid w:val="00803094"/>
    <w:rsid w:val="0080419D"/>
    <w:rsid w:val="0080424D"/>
    <w:rsid w:val="00805264"/>
    <w:rsid w:val="00805525"/>
    <w:rsid w:val="00810768"/>
    <w:rsid w:val="008113EE"/>
    <w:rsid w:val="00811892"/>
    <w:rsid w:val="008139F0"/>
    <w:rsid w:val="008142A5"/>
    <w:rsid w:val="00814FDF"/>
    <w:rsid w:val="00815297"/>
    <w:rsid w:val="008162EE"/>
    <w:rsid w:val="0081685C"/>
    <w:rsid w:val="0081708C"/>
    <w:rsid w:val="00817968"/>
    <w:rsid w:val="00817A0E"/>
    <w:rsid w:val="00820D1D"/>
    <w:rsid w:val="0082123E"/>
    <w:rsid w:val="00821BCF"/>
    <w:rsid w:val="00821E95"/>
    <w:rsid w:val="0082229E"/>
    <w:rsid w:val="008234EA"/>
    <w:rsid w:val="00825774"/>
    <w:rsid w:val="00825FBC"/>
    <w:rsid w:val="00831E4D"/>
    <w:rsid w:val="008341F5"/>
    <w:rsid w:val="00835D92"/>
    <w:rsid w:val="00836657"/>
    <w:rsid w:val="0083678A"/>
    <w:rsid w:val="00837945"/>
    <w:rsid w:val="00840CB3"/>
    <w:rsid w:val="00840ECC"/>
    <w:rsid w:val="00841F49"/>
    <w:rsid w:val="00843316"/>
    <w:rsid w:val="00846849"/>
    <w:rsid w:val="00846EBB"/>
    <w:rsid w:val="00850467"/>
    <w:rsid w:val="0085083D"/>
    <w:rsid w:val="00851865"/>
    <w:rsid w:val="008522BE"/>
    <w:rsid w:val="008529AE"/>
    <w:rsid w:val="00853A49"/>
    <w:rsid w:val="00854692"/>
    <w:rsid w:val="008556B4"/>
    <w:rsid w:val="00856E1A"/>
    <w:rsid w:val="00857DC7"/>
    <w:rsid w:val="00862711"/>
    <w:rsid w:val="00862EE5"/>
    <w:rsid w:val="00863370"/>
    <w:rsid w:val="0086393E"/>
    <w:rsid w:val="00863BCD"/>
    <w:rsid w:val="00864008"/>
    <w:rsid w:val="008640A4"/>
    <w:rsid w:val="0086519F"/>
    <w:rsid w:val="00866575"/>
    <w:rsid w:val="00870074"/>
    <w:rsid w:val="008714E1"/>
    <w:rsid w:val="00874024"/>
    <w:rsid w:val="00880A23"/>
    <w:rsid w:val="008812B2"/>
    <w:rsid w:val="008843F4"/>
    <w:rsid w:val="00885887"/>
    <w:rsid w:val="00885C46"/>
    <w:rsid w:val="008862EC"/>
    <w:rsid w:val="00887A25"/>
    <w:rsid w:val="00890D60"/>
    <w:rsid w:val="008918D8"/>
    <w:rsid w:val="00894963"/>
    <w:rsid w:val="008968A0"/>
    <w:rsid w:val="00896E7B"/>
    <w:rsid w:val="00897933"/>
    <w:rsid w:val="00897A2A"/>
    <w:rsid w:val="008A1DC3"/>
    <w:rsid w:val="008A4F76"/>
    <w:rsid w:val="008A76F9"/>
    <w:rsid w:val="008B016B"/>
    <w:rsid w:val="008B26E7"/>
    <w:rsid w:val="008B4B84"/>
    <w:rsid w:val="008B51C8"/>
    <w:rsid w:val="008B5E75"/>
    <w:rsid w:val="008B6D7B"/>
    <w:rsid w:val="008B7143"/>
    <w:rsid w:val="008B73BD"/>
    <w:rsid w:val="008C0CCB"/>
    <w:rsid w:val="008C2DF1"/>
    <w:rsid w:val="008C348D"/>
    <w:rsid w:val="008C3FC6"/>
    <w:rsid w:val="008C416E"/>
    <w:rsid w:val="008C4CC6"/>
    <w:rsid w:val="008C5437"/>
    <w:rsid w:val="008C61D1"/>
    <w:rsid w:val="008C7516"/>
    <w:rsid w:val="008C7B22"/>
    <w:rsid w:val="008D0A78"/>
    <w:rsid w:val="008D5404"/>
    <w:rsid w:val="008E0B6F"/>
    <w:rsid w:val="008E2962"/>
    <w:rsid w:val="008E3F81"/>
    <w:rsid w:val="008E480C"/>
    <w:rsid w:val="008E4CE5"/>
    <w:rsid w:val="008E59A4"/>
    <w:rsid w:val="008F1783"/>
    <w:rsid w:val="008F2708"/>
    <w:rsid w:val="008F3202"/>
    <w:rsid w:val="008F32DB"/>
    <w:rsid w:val="008F3359"/>
    <w:rsid w:val="008F351E"/>
    <w:rsid w:val="008F3EDE"/>
    <w:rsid w:val="008F4C48"/>
    <w:rsid w:val="008F7036"/>
    <w:rsid w:val="008F7844"/>
    <w:rsid w:val="008F7FE7"/>
    <w:rsid w:val="009005C8"/>
    <w:rsid w:val="00900B89"/>
    <w:rsid w:val="00901CBD"/>
    <w:rsid w:val="0090308E"/>
    <w:rsid w:val="0090354F"/>
    <w:rsid w:val="009050F4"/>
    <w:rsid w:val="00905C8C"/>
    <w:rsid w:val="00906116"/>
    <w:rsid w:val="009112DB"/>
    <w:rsid w:val="00915ACC"/>
    <w:rsid w:val="009170FC"/>
    <w:rsid w:val="00920793"/>
    <w:rsid w:val="0092106E"/>
    <w:rsid w:val="00922847"/>
    <w:rsid w:val="00923265"/>
    <w:rsid w:val="009236C7"/>
    <w:rsid w:val="00924E89"/>
    <w:rsid w:val="009260D3"/>
    <w:rsid w:val="009262AA"/>
    <w:rsid w:val="009275A9"/>
    <w:rsid w:val="0093074F"/>
    <w:rsid w:val="009312F5"/>
    <w:rsid w:val="00933E86"/>
    <w:rsid w:val="00934362"/>
    <w:rsid w:val="00935507"/>
    <w:rsid w:val="00936D99"/>
    <w:rsid w:val="0094009A"/>
    <w:rsid w:val="00940B57"/>
    <w:rsid w:val="00940BE4"/>
    <w:rsid w:val="009425E7"/>
    <w:rsid w:val="00942C24"/>
    <w:rsid w:val="00943437"/>
    <w:rsid w:val="00943B27"/>
    <w:rsid w:val="0094601A"/>
    <w:rsid w:val="009468B3"/>
    <w:rsid w:val="0094769F"/>
    <w:rsid w:val="009506B4"/>
    <w:rsid w:val="00950ED9"/>
    <w:rsid w:val="00951379"/>
    <w:rsid w:val="009516E4"/>
    <w:rsid w:val="00951815"/>
    <w:rsid w:val="009542C5"/>
    <w:rsid w:val="00955C58"/>
    <w:rsid w:val="0095685F"/>
    <w:rsid w:val="00956F8B"/>
    <w:rsid w:val="0095715F"/>
    <w:rsid w:val="009634EA"/>
    <w:rsid w:val="0096488C"/>
    <w:rsid w:val="009663CC"/>
    <w:rsid w:val="00966AC4"/>
    <w:rsid w:val="00967000"/>
    <w:rsid w:val="009676E2"/>
    <w:rsid w:val="00976330"/>
    <w:rsid w:val="009770E4"/>
    <w:rsid w:val="00980576"/>
    <w:rsid w:val="00981F2C"/>
    <w:rsid w:val="009831AD"/>
    <w:rsid w:val="00985039"/>
    <w:rsid w:val="009869D9"/>
    <w:rsid w:val="0098759D"/>
    <w:rsid w:val="00987EBE"/>
    <w:rsid w:val="00987FD4"/>
    <w:rsid w:val="00990E39"/>
    <w:rsid w:val="00991364"/>
    <w:rsid w:val="00991A57"/>
    <w:rsid w:val="0099337F"/>
    <w:rsid w:val="00994315"/>
    <w:rsid w:val="0099440E"/>
    <w:rsid w:val="00994592"/>
    <w:rsid w:val="00995389"/>
    <w:rsid w:val="00995A1E"/>
    <w:rsid w:val="009A1AEF"/>
    <w:rsid w:val="009A27E0"/>
    <w:rsid w:val="009A301B"/>
    <w:rsid w:val="009A3B7C"/>
    <w:rsid w:val="009A3E8D"/>
    <w:rsid w:val="009A4131"/>
    <w:rsid w:val="009A4811"/>
    <w:rsid w:val="009A5220"/>
    <w:rsid w:val="009A56F2"/>
    <w:rsid w:val="009A79AE"/>
    <w:rsid w:val="009A7DFC"/>
    <w:rsid w:val="009B3E98"/>
    <w:rsid w:val="009B5287"/>
    <w:rsid w:val="009B57E7"/>
    <w:rsid w:val="009C1ED5"/>
    <w:rsid w:val="009C2E2C"/>
    <w:rsid w:val="009C37DF"/>
    <w:rsid w:val="009C401D"/>
    <w:rsid w:val="009C4761"/>
    <w:rsid w:val="009C7085"/>
    <w:rsid w:val="009D0D81"/>
    <w:rsid w:val="009D12AB"/>
    <w:rsid w:val="009D14FB"/>
    <w:rsid w:val="009D55E7"/>
    <w:rsid w:val="009D6CDE"/>
    <w:rsid w:val="009E0BB8"/>
    <w:rsid w:val="009E1881"/>
    <w:rsid w:val="009E20FD"/>
    <w:rsid w:val="009E2A2D"/>
    <w:rsid w:val="009E3940"/>
    <w:rsid w:val="009E5023"/>
    <w:rsid w:val="009E52C2"/>
    <w:rsid w:val="009E626A"/>
    <w:rsid w:val="009E6FAA"/>
    <w:rsid w:val="009E701F"/>
    <w:rsid w:val="009F1699"/>
    <w:rsid w:val="009F1B72"/>
    <w:rsid w:val="009F4261"/>
    <w:rsid w:val="009F449F"/>
    <w:rsid w:val="009F77FC"/>
    <w:rsid w:val="00A01EAD"/>
    <w:rsid w:val="00A023FF"/>
    <w:rsid w:val="00A03506"/>
    <w:rsid w:val="00A037AF"/>
    <w:rsid w:val="00A04953"/>
    <w:rsid w:val="00A0500B"/>
    <w:rsid w:val="00A05B54"/>
    <w:rsid w:val="00A06AD1"/>
    <w:rsid w:val="00A07550"/>
    <w:rsid w:val="00A12B16"/>
    <w:rsid w:val="00A1386C"/>
    <w:rsid w:val="00A149A4"/>
    <w:rsid w:val="00A164C7"/>
    <w:rsid w:val="00A17B42"/>
    <w:rsid w:val="00A220D9"/>
    <w:rsid w:val="00A22458"/>
    <w:rsid w:val="00A24104"/>
    <w:rsid w:val="00A266CC"/>
    <w:rsid w:val="00A27002"/>
    <w:rsid w:val="00A275AE"/>
    <w:rsid w:val="00A27DF6"/>
    <w:rsid w:val="00A308B8"/>
    <w:rsid w:val="00A30E22"/>
    <w:rsid w:val="00A31E2B"/>
    <w:rsid w:val="00A331D2"/>
    <w:rsid w:val="00A33FFA"/>
    <w:rsid w:val="00A3445A"/>
    <w:rsid w:val="00A34D27"/>
    <w:rsid w:val="00A367EA"/>
    <w:rsid w:val="00A37C1A"/>
    <w:rsid w:val="00A40E98"/>
    <w:rsid w:val="00A430D5"/>
    <w:rsid w:val="00A43243"/>
    <w:rsid w:val="00A43321"/>
    <w:rsid w:val="00A441DE"/>
    <w:rsid w:val="00A54EA0"/>
    <w:rsid w:val="00A551DB"/>
    <w:rsid w:val="00A55420"/>
    <w:rsid w:val="00A555BD"/>
    <w:rsid w:val="00A556D4"/>
    <w:rsid w:val="00A5580D"/>
    <w:rsid w:val="00A5621F"/>
    <w:rsid w:val="00A562BF"/>
    <w:rsid w:val="00A573D2"/>
    <w:rsid w:val="00A57593"/>
    <w:rsid w:val="00A62121"/>
    <w:rsid w:val="00A62620"/>
    <w:rsid w:val="00A62C19"/>
    <w:rsid w:val="00A63D94"/>
    <w:rsid w:val="00A64660"/>
    <w:rsid w:val="00A64720"/>
    <w:rsid w:val="00A7006E"/>
    <w:rsid w:val="00A70BA6"/>
    <w:rsid w:val="00A74FAC"/>
    <w:rsid w:val="00A77147"/>
    <w:rsid w:val="00A81262"/>
    <w:rsid w:val="00A81DAD"/>
    <w:rsid w:val="00A81F28"/>
    <w:rsid w:val="00A82D5C"/>
    <w:rsid w:val="00A83831"/>
    <w:rsid w:val="00A853E4"/>
    <w:rsid w:val="00A86369"/>
    <w:rsid w:val="00A86D00"/>
    <w:rsid w:val="00A87410"/>
    <w:rsid w:val="00A87BC0"/>
    <w:rsid w:val="00A907F4"/>
    <w:rsid w:val="00A91460"/>
    <w:rsid w:val="00A915A2"/>
    <w:rsid w:val="00A92225"/>
    <w:rsid w:val="00A930AB"/>
    <w:rsid w:val="00A93700"/>
    <w:rsid w:val="00A94950"/>
    <w:rsid w:val="00A961F2"/>
    <w:rsid w:val="00A963D2"/>
    <w:rsid w:val="00A96A63"/>
    <w:rsid w:val="00A97722"/>
    <w:rsid w:val="00AA0694"/>
    <w:rsid w:val="00AA1499"/>
    <w:rsid w:val="00AA2D2D"/>
    <w:rsid w:val="00AA325E"/>
    <w:rsid w:val="00AA6D91"/>
    <w:rsid w:val="00AA6F54"/>
    <w:rsid w:val="00AA79C8"/>
    <w:rsid w:val="00AB1356"/>
    <w:rsid w:val="00AB20A4"/>
    <w:rsid w:val="00AB297E"/>
    <w:rsid w:val="00AB338F"/>
    <w:rsid w:val="00AB3ADB"/>
    <w:rsid w:val="00AB6557"/>
    <w:rsid w:val="00AC014E"/>
    <w:rsid w:val="00AC28C3"/>
    <w:rsid w:val="00AC3635"/>
    <w:rsid w:val="00AC4222"/>
    <w:rsid w:val="00AC54B9"/>
    <w:rsid w:val="00AC5FE4"/>
    <w:rsid w:val="00AC6089"/>
    <w:rsid w:val="00AC61A1"/>
    <w:rsid w:val="00AC70C6"/>
    <w:rsid w:val="00AC721D"/>
    <w:rsid w:val="00AD160F"/>
    <w:rsid w:val="00AD2A4D"/>
    <w:rsid w:val="00AD2C58"/>
    <w:rsid w:val="00AD52F9"/>
    <w:rsid w:val="00AD55AF"/>
    <w:rsid w:val="00AD5FBB"/>
    <w:rsid w:val="00AD64B8"/>
    <w:rsid w:val="00AE27BD"/>
    <w:rsid w:val="00AE36A1"/>
    <w:rsid w:val="00AE3975"/>
    <w:rsid w:val="00AE46B2"/>
    <w:rsid w:val="00AE4DE4"/>
    <w:rsid w:val="00AE7F93"/>
    <w:rsid w:val="00AF028B"/>
    <w:rsid w:val="00AF192E"/>
    <w:rsid w:val="00AF1A43"/>
    <w:rsid w:val="00AF1ED3"/>
    <w:rsid w:val="00AF2970"/>
    <w:rsid w:val="00AF46B5"/>
    <w:rsid w:val="00AF6D51"/>
    <w:rsid w:val="00AF70D8"/>
    <w:rsid w:val="00AF78E1"/>
    <w:rsid w:val="00B00660"/>
    <w:rsid w:val="00B0067C"/>
    <w:rsid w:val="00B01316"/>
    <w:rsid w:val="00B0246F"/>
    <w:rsid w:val="00B02494"/>
    <w:rsid w:val="00B02831"/>
    <w:rsid w:val="00B0496D"/>
    <w:rsid w:val="00B04BC5"/>
    <w:rsid w:val="00B065B6"/>
    <w:rsid w:val="00B125CD"/>
    <w:rsid w:val="00B13770"/>
    <w:rsid w:val="00B13ED1"/>
    <w:rsid w:val="00B14344"/>
    <w:rsid w:val="00B15ADF"/>
    <w:rsid w:val="00B201C1"/>
    <w:rsid w:val="00B20D6F"/>
    <w:rsid w:val="00B222B7"/>
    <w:rsid w:val="00B22E14"/>
    <w:rsid w:val="00B23317"/>
    <w:rsid w:val="00B234B4"/>
    <w:rsid w:val="00B239C1"/>
    <w:rsid w:val="00B25918"/>
    <w:rsid w:val="00B272A3"/>
    <w:rsid w:val="00B311A2"/>
    <w:rsid w:val="00B31FC1"/>
    <w:rsid w:val="00B34580"/>
    <w:rsid w:val="00B35A1F"/>
    <w:rsid w:val="00B42135"/>
    <w:rsid w:val="00B4225B"/>
    <w:rsid w:val="00B43E92"/>
    <w:rsid w:val="00B4671E"/>
    <w:rsid w:val="00B5084A"/>
    <w:rsid w:val="00B50CB7"/>
    <w:rsid w:val="00B527ED"/>
    <w:rsid w:val="00B549F7"/>
    <w:rsid w:val="00B6079D"/>
    <w:rsid w:val="00B64E8B"/>
    <w:rsid w:val="00B65E50"/>
    <w:rsid w:val="00B706EE"/>
    <w:rsid w:val="00B71388"/>
    <w:rsid w:val="00B7413F"/>
    <w:rsid w:val="00B74D87"/>
    <w:rsid w:val="00B74F8C"/>
    <w:rsid w:val="00B77552"/>
    <w:rsid w:val="00B810AB"/>
    <w:rsid w:val="00B83F1D"/>
    <w:rsid w:val="00B8782B"/>
    <w:rsid w:val="00B9154B"/>
    <w:rsid w:val="00B947A1"/>
    <w:rsid w:val="00B9482E"/>
    <w:rsid w:val="00B9483C"/>
    <w:rsid w:val="00B9556C"/>
    <w:rsid w:val="00B96445"/>
    <w:rsid w:val="00B96765"/>
    <w:rsid w:val="00B96860"/>
    <w:rsid w:val="00B96BD5"/>
    <w:rsid w:val="00B96E4B"/>
    <w:rsid w:val="00B97469"/>
    <w:rsid w:val="00BA00FF"/>
    <w:rsid w:val="00BA17B5"/>
    <w:rsid w:val="00BA2884"/>
    <w:rsid w:val="00BA3B7A"/>
    <w:rsid w:val="00BA459D"/>
    <w:rsid w:val="00BA66CB"/>
    <w:rsid w:val="00BA7B39"/>
    <w:rsid w:val="00BA7F2C"/>
    <w:rsid w:val="00BB0453"/>
    <w:rsid w:val="00BB0BF1"/>
    <w:rsid w:val="00BB1C95"/>
    <w:rsid w:val="00BB4595"/>
    <w:rsid w:val="00BB50CE"/>
    <w:rsid w:val="00BB58FE"/>
    <w:rsid w:val="00BB5FB0"/>
    <w:rsid w:val="00BB6055"/>
    <w:rsid w:val="00BC0405"/>
    <w:rsid w:val="00BC0830"/>
    <w:rsid w:val="00BC1A2B"/>
    <w:rsid w:val="00BC2269"/>
    <w:rsid w:val="00BC4135"/>
    <w:rsid w:val="00BC5610"/>
    <w:rsid w:val="00BC5EEA"/>
    <w:rsid w:val="00BC7A0D"/>
    <w:rsid w:val="00BD28E3"/>
    <w:rsid w:val="00BD2908"/>
    <w:rsid w:val="00BD785F"/>
    <w:rsid w:val="00BD7AAF"/>
    <w:rsid w:val="00BD7F0C"/>
    <w:rsid w:val="00BE0120"/>
    <w:rsid w:val="00BE0834"/>
    <w:rsid w:val="00BE1339"/>
    <w:rsid w:val="00BE19F1"/>
    <w:rsid w:val="00BE1C8E"/>
    <w:rsid w:val="00BE4127"/>
    <w:rsid w:val="00BE4E90"/>
    <w:rsid w:val="00BE7116"/>
    <w:rsid w:val="00BF1E66"/>
    <w:rsid w:val="00BF28AF"/>
    <w:rsid w:val="00BF2AB5"/>
    <w:rsid w:val="00BF3FB4"/>
    <w:rsid w:val="00BF56A6"/>
    <w:rsid w:val="00BF6174"/>
    <w:rsid w:val="00BF62FA"/>
    <w:rsid w:val="00BF6D4B"/>
    <w:rsid w:val="00BF7942"/>
    <w:rsid w:val="00C00091"/>
    <w:rsid w:val="00C01C1D"/>
    <w:rsid w:val="00C01D23"/>
    <w:rsid w:val="00C02869"/>
    <w:rsid w:val="00C04D50"/>
    <w:rsid w:val="00C0541E"/>
    <w:rsid w:val="00C1046E"/>
    <w:rsid w:val="00C11214"/>
    <w:rsid w:val="00C11D1D"/>
    <w:rsid w:val="00C1211E"/>
    <w:rsid w:val="00C12503"/>
    <w:rsid w:val="00C12A89"/>
    <w:rsid w:val="00C12FC6"/>
    <w:rsid w:val="00C13368"/>
    <w:rsid w:val="00C13618"/>
    <w:rsid w:val="00C144EA"/>
    <w:rsid w:val="00C171BC"/>
    <w:rsid w:val="00C2000A"/>
    <w:rsid w:val="00C211A9"/>
    <w:rsid w:val="00C221BC"/>
    <w:rsid w:val="00C2457F"/>
    <w:rsid w:val="00C2520D"/>
    <w:rsid w:val="00C30F3F"/>
    <w:rsid w:val="00C33001"/>
    <w:rsid w:val="00C33286"/>
    <w:rsid w:val="00C35547"/>
    <w:rsid w:val="00C36896"/>
    <w:rsid w:val="00C36EB1"/>
    <w:rsid w:val="00C373CA"/>
    <w:rsid w:val="00C3775B"/>
    <w:rsid w:val="00C43C0B"/>
    <w:rsid w:val="00C47BBD"/>
    <w:rsid w:val="00C50033"/>
    <w:rsid w:val="00C5079B"/>
    <w:rsid w:val="00C51F72"/>
    <w:rsid w:val="00C52E74"/>
    <w:rsid w:val="00C535FB"/>
    <w:rsid w:val="00C55326"/>
    <w:rsid w:val="00C570C5"/>
    <w:rsid w:val="00C6075E"/>
    <w:rsid w:val="00C60DE8"/>
    <w:rsid w:val="00C63C96"/>
    <w:rsid w:val="00C67863"/>
    <w:rsid w:val="00C70484"/>
    <w:rsid w:val="00C70BC0"/>
    <w:rsid w:val="00C740A1"/>
    <w:rsid w:val="00C7536F"/>
    <w:rsid w:val="00C75AC6"/>
    <w:rsid w:val="00C80452"/>
    <w:rsid w:val="00C80989"/>
    <w:rsid w:val="00C828D3"/>
    <w:rsid w:val="00C839BD"/>
    <w:rsid w:val="00C856CD"/>
    <w:rsid w:val="00C86090"/>
    <w:rsid w:val="00C863B5"/>
    <w:rsid w:val="00C8678A"/>
    <w:rsid w:val="00C903D4"/>
    <w:rsid w:val="00C906AC"/>
    <w:rsid w:val="00C91E00"/>
    <w:rsid w:val="00C920BE"/>
    <w:rsid w:val="00C932FB"/>
    <w:rsid w:val="00C93761"/>
    <w:rsid w:val="00C95273"/>
    <w:rsid w:val="00CA2A19"/>
    <w:rsid w:val="00CA37D4"/>
    <w:rsid w:val="00CB08D5"/>
    <w:rsid w:val="00CB2193"/>
    <w:rsid w:val="00CB45C1"/>
    <w:rsid w:val="00CB5090"/>
    <w:rsid w:val="00CB5DCD"/>
    <w:rsid w:val="00CB6E6E"/>
    <w:rsid w:val="00CC040A"/>
    <w:rsid w:val="00CC3F29"/>
    <w:rsid w:val="00CC55F5"/>
    <w:rsid w:val="00CC5BA2"/>
    <w:rsid w:val="00CC761E"/>
    <w:rsid w:val="00CC7714"/>
    <w:rsid w:val="00CC794F"/>
    <w:rsid w:val="00CD0E58"/>
    <w:rsid w:val="00CD1E15"/>
    <w:rsid w:val="00CD4308"/>
    <w:rsid w:val="00CD4F92"/>
    <w:rsid w:val="00CD79E4"/>
    <w:rsid w:val="00CE1641"/>
    <w:rsid w:val="00CE1FEF"/>
    <w:rsid w:val="00CE2DD1"/>
    <w:rsid w:val="00CE2E9A"/>
    <w:rsid w:val="00CE333F"/>
    <w:rsid w:val="00CE4576"/>
    <w:rsid w:val="00CE7493"/>
    <w:rsid w:val="00CF092D"/>
    <w:rsid w:val="00CF0A95"/>
    <w:rsid w:val="00CF319D"/>
    <w:rsid w:val="00CF4437"/>
    <w:rsid w:val="00CF492E"/>
    <w:rsid w:val="00CF6676"/>
    <w:rsid w:val="00CF6BDD"/>
    <w:rsid w:val="00CF70B7"/>
    <w:rsid w:val="00CF78B9"/>
    <w:rsid w:val="00D00134"/>
    <w:rsid w:val="00D00177"/>
    <w:rsid w:val="00D0042D"/>
    <w:rsid w:val="00D00454"/>
    <w:rsid w:val="00D00B3A"/>
    <w:rsid w:val="00D00B78"/>
    <w:rsid w:val="00D02204"/>
    <w:rsid w:val="00D0231E"/>
    <w:rsid w:val="00D024DE"/>
    <w:rsid w:val="00D02507"/>
    <w:rsid w:val="00D0374C"/>
    <w:rsid w:val="00D041E0"/>
    <w:rsid w:val="00D068F0"/>
    <w:rsid w:val="00D079A2"/>
    <w:rsid w:val="00D079E1"/>
    <w:rsid w:val="00D1232D"/>
    <w:rsid w:val="00D12760"/>
    <w:rsid w:val="00D13702"/>
    <w:rsid w:val="00D14091"/>
    <w:rsid w:val="00D14270"/>
    <w:rsid w:val="00D1484D"/>
    <w:rsid w:val="00D1579E"/>
    <w:rsid w:val="00D15D73"/>
    <w:rsid w:val="00D166D1"/>
    <w:rsid w:val="00D16916"/>
    <w:rsid w:val="00D16D4E"/>
    <w:rsid w:val="00D20B0D"/>
    <w:rsid w:val="00D21A8F"/>
    <w:rsid w:val="00D23906"/>
    <w:rsid w:val="00D24273"/>
    <w:rsid w:val="00D24DF4"/>
    <w:rsid w:val="00D258A3"/>
    <w:rsid w:val="00D261AD"/>
    <w:rsid w:val="00D262D4"/>
    <w:rsid w:val="00D26645"/>
    <w:rsid w:val="00D272E1"/>
    <w:rsid w:val="00D27E35"/>
    <w:rsid w:val="00D30523"/>
    <w:rsid w:val="00D30DC8"/>
    <w:rsid w:val="00D3219F"/>
    <w:rsid w:val="00D32483"/>
    <w:rsid w:val="00D32FAC"/>
    <w:rsid w:val="00D335C6"/>
    <w:rsid w:val="00D354AC"/>
    <w:rsid w:val="00D36B23"/>
    <w:rsid w:val="00D36CF2"/>
    <w:rsid w:val="00D40618"/>
    <w:rsid w:val="00D40CDD"/>
    <w:rsid w:val="00D41344"/>
    <w:rsid w:val="00D41524"/>
    <w:rsid w:val="00D42543"/>
    <w:rsid w:val="00D42F56"/>
    <w:rsid w:val="00D43D09"/>
    <w:rsid w:val="00D44E47"/>
    <w:rsid w:val="00D4570D"/>
    <w:rsid w:val="00D46F35"/>
    <w:rsid w:val="00D46F3E"/>
    <w:rsid w:val="00D46FD9"/>
    <w:rsid w:val="00D477D3"/>
    <w:rsid w:val="00D5024C"/>
    <w:rsid w:val="00D50817"/>
    <w:rsid w:val="00D50F3E"/>
    <w:rsid w:val="00D51528"/>
    <w:rsid w:val="00D516BD"/>
    <w:rsid w:val="00D51A46"/>
    <w:rsid w:val="00D51DA1"/>
    <w:rsid w:val="00D524F1"/>
    <w:rsid w:val="00D564F0"/>
    <w:rsid w:val="00D57618"/>
    <w:rsid w:val="00D57A8B"/>
    <w:rsid w:val="00D603BE"/>
    <w:rsid w:val="00D627EC"/>
    <w:rsid w:val="00D62ED1"/>
    <w:rsid w:val="00D649A2"/>
    <w:rsid w:val="00D65325"/>
    <w:rsid w:val="00D666F9"/>
    <w:rsid w:val="00D7029F"/>
    <w:rsid w:val="00D7071C"/>
    <w:rsid w:val="00D71E45"/>
    <w:rsid w:val="00D72A33"/>
    <w:rsid w:val="00D73BA2"/>
    <w:rsid w:val="00D74A7F"/>
    <w:rsid w:val="00D74CAA"/>
    <w:rsid w:val="00D75B4C"/>
    <w:rsid w:val="00D76982"/>
    <w:rsid w:val="00D77F1E"/>
    <w:rsid w:val="00D81168"/>
    <w:rsid w:val="00D81476"/>
    <w:rsid w:val="00D82878"/>
    <w:rsid w:val="00D834B3"/>
    <w:rsid w:val="00D84234"/>
    <w:rsid w:val="00D84D6B"/>
    <w:rsid w:val="00D85555"/>
    <w:rsid w:val="00D85CAA"/>
    <w:rsid w:val="00D90010"/>
    <w:rsid w:val="00D90606"/>
    <w:rsid w:val="00D914F6"/>
    <w:rsid w:val="00D9284B"/>
    <w:rsid w:val="00D92BEB"/>
    <w:rsid w:val="00D92DE4"/>
    <w:rsid w:val="00D937DC"/>
    <w:rsid w:val="00D94869"/>
    <w:rsid w:val="00D951B7"/>
    <w:rsid w:val="00D963E4"/>
    <w:rsid w:val="00D97C3A"/>
    <w:rsid w:val="00D97CE4"/>
    <w:rsid w:val="00DA0893"/>
    <w:rsid w:val="00DA0A4A"/>
    <w:rsid w:val="00DA1C59"/>
    <w:rsid w:val="00DA2198"/>
    <w:rsid w:val="00DA3C9D"/>
    <w:rsid w:val="00DA420D"/>
    <w:rsid w:val="00DA5AF7"/>
    <w:rsid w:val="00DB2C0E"/>
    <w:rsid w:val="00DB2DB6"/>
    <w:rsid w:val="00DB3551"/>
    <w:rsid w:val="00DB4C5D"/>
    <w:rsid w:val="00DC04C5"/>
    <w:rsid w:val="00DC173E"/>
    <w:rsid w:val="00DC17C6"/>
    <w:rsid w:val="00DC3174"/>
    <w:rsid w:val="00DC3A62"/>
    <w:rsid w:val="00DC50C1"/>
    <w:rsid w:val="00DC5175"/>
    <w:rsid w:val="00DC6056"/>
    <w:rsid w:val="00DC636E"/>
    <w:rsid w:val="00DC6893"/>
    <w:rsid w:val="00DC7197"/>
    <w:rsid w:val="00DC7443"/>
    <w:rsid w:val="00DC79AE"/>
    <w:rsid w:val="00DD1F95"/>
    <w:rsid w:val="00DD25DA"/>
    <w:rsid w:val="00DD426C"/>
    <w:rsid w:val="00DD448F"/>
    <w:rsid w:val="00DD5692"/>
    <w:rsid w:val="00DD5755"/>
    <w:rsid w:val="00DD6A81"/>
    <w:rsid w:val="00DE069C"/>
    <w:rsid w:val="00DE095D"/>
    <w:rsid w:val="00DE193D"/>
    <w:rsid w:val="00DE56AA"/>
    <w:rsid w:val="00DE74ED"/>
    <w:rsid w:val="00DE75F3"/>
    <w:rsid w:val="00DF1236"/>
    <w:rsid w:val="00DF1D32"/>
    <w:rsid w:val="00DF5B37"/>
    <w:rsid w:val="00DF691B"/>
    <w:rsid w:val="00DF6FAD"/>
    <w:rsid w:val="00DF7EAC"/>
    <w:rsid w:val="00E003C4"/>
    <w:rsid w:val="00E00833"/>
    <w:rsid w:val="00E02F94"/>
    <w:rsid w:val="00E041F5"/>
    <w:rsid w:val="00E04446"/>
    <w:rsid w:val="00E0497C"/>
    <w:rsid w:val="00E04C39"/>
    <w:rsid w:val="00E0716E"/>
    <w:rsid w:val="00E073DC"/>
    <w:rsid w:val="00E07520"/>
    <w:rsid w:val="00E07963"/>
    <w:rsid w:val="00E115F7"/>
    <w:rsid w:val="00E130BD"/>
    <w:rsid w:val="00E1324E"/>
    <w:rsid w:val="00E14434"/>
    <w:rsid w:val="00E144AE"/>
    <w:rsid w:val="00E14C4A"/>
    <w:rsid w:val="00E17830"/>
    <w:rsid w:val="00E20282"/>
    <w:rsid w:val="00E20DB2"/>
    <w:rsid w:val="00E22409"/>
    <w:rsid w:val="00E22AAC"/>
    <w:rsid w:val="00E232C2"/>
    <w:rsid w:val="00E23B3D"/>
    <w:rsid w:val="00E245F6"/>
    <w:rsid w:val="00E25637"/>
    <w:rsid w:val="00E26288"/>
    <w:rsid w:val="00E274CA"/>
    <w:rsid w:val="00E276EF"/>
    <w:rsid w:val="00E30442"/>
    <w:rsid w:val="00E33806"/>
    <w:rsid w:val="00E35968"/>
    <w:rsid w:val="00E37528"/>
    <w:rsid w:val="00E406BD"/>
    <w:rsid w:val="00E41EDB"/>
    <w:rsid w:val="00E42049"/>
    <w:rsid w:val="00E42975"/>
    <w:rsid w:val="00E51E67"/>
    <w:rsid w:val="00E5219D"/>
    <w:rsid w:val="00E526E7"/>
    <w:rsid w:val="00E52CF3"/>
    <w:rsid w:val="00E5514F"/>
    <w:rsid w:val="00E555C9"/>
    <w:rsid w:val="00E55638"/>
    <w:rsid w:val="00E578E6"/>
    <w:rsid w:val="00E57949"/>
    <w:rsid w:val="00E604C6"/>
    <w:rsid w:val="00E60EBF"/>
    <w:rsid w:val="00E62125"/>
    <w:rsid w:val="00E62860"/>
    <w:rsid w:val="00E63275"/>
    <w:rsid w:val="00E638C0"/>
    <w:rsid w:val="00E6444A"/>
    <w:rsid w:val="00E676F6"/>
    <w:rsid w:val="00E677F3"/>
    <w:rsid w:val="00E70A7A"/>
    <w:rsid w:val="00E70CB8"/>
    <w:rsid w:val="00E71163"/>
    <w:rsid w:val="00E71DCD"/>
    <w:rsid w:val="00E72C14"/>
    <w:rsid w:val="00E730E3"/>
    <w:rsid w:val="00E743ED"/>
    <w:rsid w:val="00E74DD6"/>
    <w:rsid w:val="00E75F37"/>
    <w:rsid w:val="00E7656B"/>
    <w:rsid w:val="00E76B06"/>
    <w:rsid w:val="00E76DE3"/>
    <w:rsid w:val="00E80B2F"/>
    <w:rsid w:val="00E814CD"/>
    <w:rsid w:val="00E81EA0"/>
    <w:rsid w:val="00E82792"/>
    <w:rsid w:val="00E82C0A"/>
    <w:rsid w:val="00E84BE8"/>
    <w:rsid w:val="00E851DF"/>
    <w:rsid w:val="00E85FA2"/>
    <w:rsid w:val="00E866FE"/>
    <w:rsid w:val="00E914B3"/>
    <w:rsid w:val="00E916E4"/>
    <w:rsid w:val="00E9357A"/>
    <w:rsid w:val="00E94168"/>
    <w:rsid w:val="00E9424B"/>
    <w:rsid w:val="00E95261"/>
    <w:rsid w:val="00E95DFB"/>
    <w:rsid w:val="00E974BE"/>
    <w:rsid w:val="00E97888"/>
    <w:rsid w:val="00EA1FB2"/>
    <w:rsid w:val="00EA60D8"/>
    <w:rsid w:val="00EB00CD"/>
    <w:rsid w:val="00EB2BC3"/>
    <w:rsid w:val="00EB3327"/>
    <w:rsid w:val="00EB4CDE"/>
    <w:rsid w:val="00EB5511"/>
    <w:rsid w:val="00EB5FA7"/>
    <w:rsid w:val="00EB7207"/>
    <w:rsid w:val="00EC117B"/>
    <w:rsid w:val="00EC3496"/>
    <w:rsid w:val="00EC4186"/>
    <w:rsid w:val="00EC503E"/>
    <w:rsid w:val="00EC5B16"/>
    <w:rsid w:val="00EC6DB9"/>
    <w:rsid w:val="00ED16E9"/>
    <w:rsid w:val="00ED3C6A"/>
    <w:rsid w:val="00ED503B"/>
    <w:rsid w:val="00ED5A15"/>
    <w:rsid w:val="00ED669E"/>
    <w:rsid w:val="00EE02C6"/>
    <w:rsid w:val="00EE0D25"/>
    <w:rsid w:val="00EE24A1"/>
    <w:rsid w:val="00EE2644"/>
    <w:rsid w:val="00EE4DCB"/>
    <w:rsid w:val="00EE504F"/>
    <w:rsid w:val="00EE54BA"/>
    <w:rsid w:val="00EE561A"/>
    <w:rsid w:val="00EF0AC6"/>
    <w:rsid w:val="00EF2199"/>
    <w:rsid w:val="00EF33ED"/>
    <w:rsid w:val="00EF3698"/>
    <w:rsid w:val="00EF40D1"/>
    <w:rsid w:val="00EF49E2"/>
    <w:rsid w:val="00EF4D7B"/>
    <w:rsid w:val="00EF54B0"/>
    <w:rsid w:val="00EF55C5"/>
    <w:rsid w:val="00EF6367"/>
    <w:rsid w:val="00EF63C0"/>
    <w:rsid w:val="00F00059"/>
    <w:rsid w:val="00F01099"/>
    <w:rsid w:val="00F012F4"/>
    <w:rsid w:val="00F0164D"/>
    <w:rsid w:val="00F01D22"/>
    <w:rsid w:val="00F04979"/>
    <w:rsid w:val="00F04F13"/>
    <w:rsid w:val="00F05306"/>
    <w:rsid w:val="00F05C53"/>
    <w:rsid w:val="00F062B6"/>
    <w:rsid w:val="00F0638E"/>
    <w:rsid w:val="00F06F09"/>
    <w:rsid w:val="00F070F6"/>
    <w:rsid w:val="00F123BA"/>
    <w:rsid w:val="00F1261E"/>
    <w:rsid w:val="00F136B7"/>
    <w:rsid w:val="00F15034"/>
    <w:rsid w:val="00F15C0C"/>
    <w:rsid w:val="00F16C82"/>
    <w:rsid w:val="00F172EF"/>
    <w:rsid w:val="00F22C98"/>
    <w:rsid w:val="00F238ED"/>
    <w:rsid w:val="00F2433B"/>
    <w:rsid w:val="00F2458D"/>
    <w:rsid w:val="00F247D8"/>
    <w:rsid w:val="00F24BA6"/>
    <w:rsid w:val="00F31E1D"/>
    <w:rsid w:val="00F33E51"/>
    <w:rsid w:val="00F34FCB"/>
    <w:rsid w:val="00F350F1"/>
    <w:rsid w:val="00F4073F"/>
    <w:rsid w:val="00F40771"/>
    <w:rsid w:val="00F44153"/>
    <w:rsid w:val="00F458CE"/>
    <w:rsid w:val="00F4592E"/>
    <w:rsid w:val="00F47028"/>
    <w:rsid w:val="00F47B1A"/>
    <w:rsid w:val="00F47CCE"/>
    <w:rsid w:val="00F47DC7"/>
    <w:rsid w:val="00F512B2"/>
    <w:rsid w:val="00F51A6D"/>
    <w:rsid w:val="00F523F6"/>
    <w:rsid w:val="00F52646"/>
    <w:rsid w:val="00F5304C"/>
    <w:rsid w:val="00F539C7"/>
    <w:rsid w:val="00F57F76"/>
    <w:rsid w:val="00F62851"/>
    <w:rsid w:val="00F63DF4"/>
    <w:rsid w:val="00F6426B"/>
    <w:rsid w:val="00F648CA"/>
    <w:rsid w:val="00F649E9"/>
    <w:rsid w:val="00F664A7"/>
    <w:rsid w:val="00F66863"/>
    <w:rsid w:val="00F717E5"/>
    <w:rsid w:val="00F72111"/>
    <w:rsid w:val="00F73E13"/>
    <w:rsid w:val="00F74208"/>
    <w:rsid w:val="00F74AA4"/>
    <w:rsid w:val="00F756EC"/>
    <w:rsid w:val="00F761AD"/>
    <w:rsid w:val="00F80020"/>
    <w:rsid w:val="00F82BF7"/>
    <w:rsid w:val="00F82D19"/>
    <w:rsid w:val="00F82F54"/>
    <w:rsid w:val="00F84D05"/>
    <w:rsid w:val="00F8553E"/>
    <w:rsid w:val="00F85A7F"/>
    <w:rsid w:val="00F8713E"/>
    <w:rsid w:val="00F8787C"/>
    <w:rsid w:val="00F90435"/>
    <w:rsid w:val="00F91CE7"/>
    <w:rsid w:val="00F9247D"/>
    <w:rsid w:val="00F93BE9"/>
    <w:rsid w:val="00F95597"/>
    <w:rsid w:val="00F959C2"/>
    <w:rsid w:val="00F95AF7"/>
    <w:rsid w:val="00F97688"/>
    <w:rsid w:val="00FA0C10"/>
    <w:rsid w:val="00FA214D"/>
    <w:rsid w:val="00FA54A8"/>
    <w:rsid w:val="00FA5899"/>
    <w:rsid w:val="00FA7B0A"/>
    <w:rsid w:val="00FB0302"/>
    <w:rsid w:val="00FB26AB"/>
    <w:rsid w:val="00FB3345"/>
    <w:rsid w:val="00FB36AF"/>
    <w:rsid w:val="00FB53E3"/>
    <w:rsid w:val="00FB5904"/>
    <w:rsid w:val="00FB7BF5"/>
    <w:rsid w:val="00FC0A96"/>
    <w:rsid w:val="00FC230A"/>
    <w:rsid w:val="00FC2817"/>
    <w:rsid w:val="00FC45CB"/>
    <w:rsid w:val="00FC4884"/>
    <w:rsid w:val="00FC6F4C"/>
    <w:rsid w:val="00FC7E14"/>
    <w:rsid w:val="00FD1EE7"/>
    <w:rsid w:val="00FD4CDC"/>
    <w:rsid w:val="00FE0EE6"/>
    <w:rsid w:val="00FE29B8"/>
    <w:rsid w:val="00FE2A14"/>
    <w:rsid w:val="00FE3D5E"/>
    <w:rsid w:val="00FE46AF"/>
    <w:rsid w:val="00FE4E26"/>
    <w:rsid w:val="00FE6258"/>
    <w:rsid w:val="00FE628F"/>
    <w:rsid w:val="00FE744C"/>
    <w:rsid w:val="00FF0619"/>
    <w:rsid w:val="00FF1501"/>
    <w:rsid w:val="00FF22A3"/>
    <w:rsid w:val="00FF2503"/>
    <w:rsid w:val="00FF2B01"/>
    <w:rsid w:val="00FF2C65"/>
    <w:rsid w:val="00FF3692"/>
    <w:rsid w:val="00FF41B1"/>
    <w:rsid w:val="00FF4252"/>
    <w:rsid w:val="00FF44AD"/>
    <w:rsid w:val="00FF5778"/>
    <w:rsid w:val="00FF5CA6"/>
    <w:rsid w:val="00FF6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FBFB98A6-1299-4F66-A148-7B5A125FC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ind w:left="72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semiHidden/>
    <w:unhideWhenUsed/>
    <w:rsid w:val="00101C56"/>
    <w:rPr>
      <w:sz w:val="16"/>
      <w:szCs w:val="16"/>
    </w:rPr>
  </w:style>
  <w:style w:type="paragraph" w:styleId="CommentText">
    <w:name w:val="annotation text"/>
    <w:basedOn w:val="Normal"/>
    <w:link w:val="CommentTextChar"/>
    <w:semiHidden/>
    <w:unhideWhenUsed/>
    <w:rsid w:val="00101C56"/>
  </w:style>
  <w:style w:type="character" w:customStyle="1" w:styleId="CommentTextChar">
    <w:name w:val="Comment Text Char"/>
    <w:basedOn w:val="DefaultParagraphFont"/>
    <w:link w:val="CommentText"/>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uiPriority w:val="20"/>
    <w:qFormat/>
    <w:rsid w:val="00153D70"/>
    <w:rPr>
      <w:i/>
      <w:iCs/>
    </w:rPr>
  </w:style>
  <w:style w:type="paragraph" w:customStyle="1" w:styleId="Paragraph">
    <w:name w:val="Paragraph"/>
    <w:basedOn w:val="Normal"/>
    <w:qFormat/>
    <w:rsid w:val="00D73BA2"/>
    <w:pPr>
      <w:spacing w:after="240"/>
      <w:jc w:val="both"/>
    </w:pPr>
    <w:rPr>
      <w:rFonts w:eastAsia="Times New Roman"/>
      <w:sz w:val="24"/>
      <w:szCs w:val="24"/>
      <w:lang w:val="en-US"/>
    </w:rPr>
  </w:style>
  <w:style w:type="character" w:customStyle="1" w:styleId="apple-converted-space">
    <w:name w:val="apple-converted-space"/>
    <w:basedOn w:val="DefaultParagraphFont"/>
    <w:rsid w:val="00D73BA2"/>
  </w:style>
  <w:style w:type="paragraph" w:customStyle="1" w:styleId="Observation">
    <w:name w:val="Observation"/>
    <w:basedOn w:val="Normal"/>
    <w:autoRedefine/>
    <w:qFormat/>
    <w:rsid w:val="008B4B84"/>
    <w:pPr>
      <w:numPr>
        <w:numId w:val="27"/>
      </w:numPr>
      <w:spacing w:after="120" w:line="259" w:lineRule="auto"/>
      <w:ind w:left="1701" w:hanging="1701"/>
      <w:jc w:val="both"/>
    </w:pPr>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SRVZ567275SS-390135139-4159</_dlc_DocId>
    <_dlc_DocIdUrl xmlns="f55273f1-2627-41cc-a6fe-087c21777fed">
      <Url>https://qualcomm.sharepoint.com/teams/libra/_layouts/15/DocIdRedir.aspx?ID=SRVZ567275SS-390135139-4159</Url>
      <Description>SRVZ567275SS-390135139-4159</Description>
    </_dlc_DocIdUrl>
    <_dlc_DocIdPersistId xmlns="f55273f1-2627-41cc-a6fe-087c21777fed"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2.xml><?xml version="1.0" encoding="utf-8"?>
<ds:datastoreItem xmlns:ds="http://schemas.openxmlformats.org/officeDocument/2006/customXml" ds:itemID="{0B3A9E3E-EB4D-4FF8-A2C4-FA66D19477F5}">
  <ds:schemaRefs>
    <ds:schemaRef ds:uri="http://schemas.microsoft.com/sharepoint/events"/>
  </ds:schemaRefs>
</ds:datastoreItem>
</file>

<file path=customXml/itemProps3.xml><?xml version="1.0" encoding="utf-8"?>
<ds:datastoreItem xmlns:ds="http://schemas.openxmlformats.org/officeDocument/2006/customXml" ds:itemID="{B4286014-F363-45A0-A80C-9FA84AC33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017E599A-91E9-4F29-8329-419EA866A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3464</Words>
  <Characters>17394</Characters>
  <Application>Microsoft Office Word</Application>
  <DocSecurity>0</DocSecurity>
  <Lines>263</Lines>
  <Paragraphs>118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Vijitha Weerackody</dc:creator>
  <cp:keywords/>
  <dc:description/>
  <cp:lastModifiedBy>Vijitha Weerackody</cp:lastModifiedBy>
  <cp:revision>4</cp:revision>
  <cp:lastPrinted>2022-04-29T17:46:00Z</cp:lastPrinted>
  <dcterms:created xsi:type="dcterms:W3CDTF">2022-04-29T17:45:00Z</dcterms:created>
  <dcterms:modified xsi:type="dcterms:W3CDTF">2022-04-29T18:12:00Z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4492e155-c0ee-43ef-8019-ad6326a94b94</vt:lpwstr>
  </property>
  <property fmtid="{D5CDD505-2E9C-101B-9397-08002B2CF9AE}" pid="4" name="URL">
    <vt:lpwstr/>
  </property>
</Properties>
</file>